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right"/>
        <w:rPr>
          <w:rFonts w:ascii="Calibri" w:cs="Calibri" w:eastAsia="Calibri" w:hAnsi="Calibri"/>
        </w:rPr>
      </w:pPr>
      <w:r w:rsidDel="00000000" w:rsidR="00000000" w:rsidRPr="00000000">
        <w:rPr>
          <w:rFonts w:ascii="Calibri" w:cs="Calibri" w:eastAsia="Calibri" w:hAnsi="Calibri"/>
          <w:b w:val="1"/>
          <w:bCs w:val="1"/>
          <w:sz w:val="36"/>
          <w:szCs w:val="36"/>
          <w:rtl w:val="0"/>
        </w:rPr>
        <w:t xml:space="preserve">Smlouva o poskytnutí </w:t>
      </w:r>
      <w:r w:rsidDel="00000000" w:rsidR="00000000" w:rsidRPr="00000000">
        <w:rPr>
          <w:rFonts w:ascii="Calibri" w:cs="Calibri" w:eastAsia="Calibri" w:hAnsi="Calibri"/>
          <w:b w:val="1"/>
          <w:bCs w:val="1"/>
          <w:sz w:val="36"/>
          <w:szCs w:val="36"/>
          <w:rtl w:val="0"/>
        </w:rPr>
        <w:t xml:space="preserve">podpory</w:t>
      </w:r>
      <w:r w:rsidDel="00000000" w:rsidR="00000000" w:rsidRPr="00000000">
        <w:rPr>
          <w:rtl w:val="0"/>
        </w:rPr>
      </w:r>
    </w:p>
    <w:p w:rsidR="00000000" w:rsidDel="00000000" w:rsidP="00000000" w:rsidRDefault="00000000" w:rsidRPr="00000000" w14:paraId="00000002">
      <w:pPr>
        <w:rPr>
          <w:rFonts w:ascii="Calibri" w:cs="Calibri" w:eastAsia="Calibri" w:hAnsi="Calibri"/>
        </w:rPr>
      </w:pPr>
      <w:bookmarkStart w:colFirst="0" w:colLast="0" w:name="_heading=h.6z5rz3z6iv8" w:id="0"/>
      <w:bookmarkEnd w:id="0"/>
      <w:r w:rsidDel="00000000" w:rsidR="00000000" w:rsidRPr="00000000">
        <w:rPr>
          <w:rFonts w:ascii="Calibri" w:cs="Calibri" w:eastAsia="Calibri" w:hAnsi="Calibri"/>
          <w:rtl w:val="0"/>
        </w:rPr>
        <w:tab/>
      </w:r>
    </w:p>
    <w:p w:rsidR="00000000" w:rsidDel="00000000" w:rsidP="00000000" w:rsidRDefault="00000000" w:rsidRPr="00000000" w14:paraId="00000003">
      <w:pPr>
        <w:rPr>
          <w:rFonts w:ascii="Calibri" w:cs="Calibri" w:eastAsia="Calibri" w:hAnsi="Calibri"/>
        </w:rPr>
      </w:pPr>
      <w:r w:rsidDel="00000000" w:rsidR="00000000" w:rsidRPr="00000000">
        <w:rPr>
          <w:rFonts w:ascii="Calibri" w:cs="Calibri" w:eastAsia="Calibri" w:hAnsi="Calibri"/>
          <w:rtl w:val="0"/>
        </w:rPr>
        <w:t xml:space="preserve">Smluvní strany:</w:t>
      </w:r>
    </w:p>
    <w:p w:rsidR="00000000" w:rsidDel="00000000" w:rsidP="00000000" w:rsidRDefault="00000000" w:rsidRPr="00000000" w14:paraId="00000004">
      <w:pPr>
        <w:rPr>
          <w:rFonts w:ascii="Calibri" w:cs="Calibri" w:eastAsia="Calibri" w:hAnsi="Calibri"/>
        </w:rPr>
      </w:pPr>
      <w:r w:rsidDel="00000000" w:rsidR="00000000" w:rsidRPr="00000000">
        <w:rPr>
          <w:rFonts w:ascii="Calibri" w:cs="Calibri" w:eastAsia="Calibri" w:hAnsi="Calibri"/>
          <w:b w:val="1"/>
          <w:bCs w:val="1"/>
          <w:rtl w:val="0"/>
        </w:rPr>
        <w:t xml:space="preserve">Česká republika – Technologická agentura České republiky</w:t>
      </w:r>
      <w:r w:rsidDel="00000000" w:rsidR="00000000" w:rsidRPr="00000000">
        <w:rPr>
          <w:rtl w:val="0"/>
        </w:rPr>
      </w:r>
    </w:p>
    <w:p w:rsidR="00000000" w:rsidDel="00000000" w:rsidP="00000000" w:rsidRDefault="00000000" w:rsidRPr="00000000" w14:paraId="00000005">
      <w:pPr>
        <w:spacing w:before="0" w:lineRule="auto"/>
        <w:rPr>
          <w:rFonts w:ascii="Calibri" w:cs="Calibri" w:eastAsia="Calibri" w:hAnsi="Calibri"/>
        </w:rPr>
      </w:pPr>
      <w:r w:rsidDel="00000000" w:rsidR="00000000" w:rsidRPr="00000000">
        <w:rPr>
          <w:rFonts w:ascii="Calibri" w:cs="Calibri" w:eastAsia="Calibri" w:hAnsi="Calibri"/>
          <w:rtl w:val="0"/>
        </w:rPr>
        <w:t xml:space="preserve">se sídlem: </w:t>
      </w:r>
      <w:r w:rsidDel="00000000" w:rsidR="00000000" w:rsidRPr="00000000">
        <w:rPr>
          <w:rFonts w:ascii="Calibri" w:cs="Calibri" w:eastAsia="Calibri" w:hAnsi="Calibri"/>
          <w:b w:val="1"/>
          <w:bCs w:val="1"/>
          <w:rtl w:val="0"/>
        </w:rPr>
        <w:t xml:space="preserve">Evropská 1692/37, 160 00 Praha 6</w:t>
      </w:r>
      <w:r w:rsidDel="00000000" w:rsidR="00000000" w:rsidRPr="00000000">
        <w:rPr>
          <w:rtl w:val="0"/>
        </w:rPr>
      </w:r>
    </w:p>
    <w:p w:rsidR="00000000" w:rsidDel="00000000" w:rsidP="00000000" w:rsidRDefault="00000000" w:rsidRPr="00000000" w14:paraId="00000006">
      <w:pPr>
        <w:spacing w:before="0" w:lineRule="auto"/>
        <w:rPr>
          <w:rFonts w:ascii="Calibri" w:cs="Calibri" w:eastAsia="Calibri" w:hAnsi="Calibri"/>
        </w:rPr>
      </w:pPr>
      <w:r w:rsidDel="00000000" w:rsidR="00000000" w:rsidRPr="00000000">
        <w:rPr>
          <w:rFonts w:ascii="Calibri" w:cs="Calibri" w:eastAsia="Calibri" w:hAnsi="Calibri"/>
          <w:rtl w:val="0"/>
        </w:rPr>
        <w:t xml:space="preserve">IČO: </w:t>
      </w:r>
      <w:r w:rsidDel="00000000" w:rsidR="00000000" w:rsidRPr="00000000">
        <w:rPr>
          <w:rFonts w:ascii="Calibri" w:cs="Calibri" w:eastAsia="Calibri" w:hAnsi="Calibri"/>
          <w:b w:val="1"/>
          <w:bCs w:val="1"/>
          <w:rtl w:val="0"/>
        </w:rPr>
        <w:t xml:space="preserve">72050365</w:t>
      </w:r>
      <w:r w:rsidDel="00000000" w:rsidR="00000000" w:rsidRPr="00000000">
        <w:rPr>
          <w:rtl w:val="0"/>
        </w:rPr>
      </w:r>
    </w:p>
    <w:p w:rsidR="00000000" w:rsidDel="00000000" w:rsidP="00000000" w:rsidRDefault="00000000" w:rsidRPr="00000000" w14:paraId="00000007">
      <w:pPr>
        <w:spacing w:before="0" w:lineRule="auto"/>
        <w:rPr>
          <w:rFonts w:ascii="Calibri" w:cs="Calibri" w:eastAsia="Calibri" w:hAnsi="Calibri"/>
        </w:rPr>
      </w:pPr>
      <w:r w:rsidDel="00000000" w:rsidR="00000000" w:rsidRPr="00000000">
        <w:rPr>
          <w:rFonts w:ascii="Calibri" w:cs="Calibri" w:eastAsia="Calibri" w:hAnsi="Calibri"/>
          <w:rtl w:val="0"/>
        </w:rPr>
        <w:t xml:space="preserve">zastoupená: </w:t>
      </w:r>
      <w:r w:rsidDel="00000000" w:rsidR="00000000" w:rsidRPr="00000000">
        <w:rPr>
          <w:rFonts w:ascii="Calibri" w:cs="Calibri" w:eastAsia="Calibri" w:hAnsi="Calibri"/>
          <w:b w:val="1"/>
          <w:bCs w:val="1"/>
          <w:highlight w:val="yellow"/>
          <w:rtl w:val="0"/>
        </w:rPr>
        <w:t xml:space="preserve">………., předsedou/předsedkyní</w:t>
      </w:r>
      <w:r w:rsidDel="00000000" w:rsidR="00000000" w:rsidRPr="00000000">
        <w:rPr>
          <w:rFonts w:ascii="Calibri" w:cs="Calibri" w:eastAsia="Calibri" w:hAnsi="Calibri"/>
          <w:b w:val="1"/>
          <w:bCs w:val="1"/>
          <w:rtl w:val="0"/>
        </w:rPr>
        <w:t xml:space="preserve"> TA ČR</w:t>
      </w:r>
      <w:r w:rsidDel="00000000" w:rsidR="00000000" w:rsidRPr="00000000">
        <w:rPr>
          <w:rtl w:val="0"/>
        </w:rPr>
      </w:r>
    </w:p>
    <w:p w:rsidR="00000000" w:rsidDel="00000000" w:rsidP="00000000" w:rsidRDefault="00000000" w:rsidRPr="00000000" w14:paraId="00000008">
      <w:pPr>
        <w:spacing w:before="0" w:lineRule="auto"/>
        <w:rPr>
          <w:rFonts w:ascii="Calibri" w:cs="Calibri" w:eastAsia="Calibri" w:hAnsi="Calibri"/>
        </w:rPr>
      </w:pPr>
      <w:r w:rsidDel="00000000" w:rsidR="00000000" w:rsidRPr="00000000">
        <w:rPr>
          <w:rFonts w:ascii="Calibri" w:cs="Calibri" w:eastAsia="Calibri" w:hAnsi="Calibri"/>
          <w:rtl w:val="0"/>
        </w:rPr>
        <w:t xml:space="preserve">bankovní spojení: </w:t>
      </w:r>
      <w:r w:rsidDel="00000000" w:rsidR="00000000" w:rsidRPr="00000000">
        <w:rPr>
          <w:rFonts w:ascii="Calibri" w:cs="Calibri" w:eastAsia="Calibri" w:hAnsi="Calibri"/>
          <w:b w:val="1"/>
          <w:bCs w:val="1"/>
          <w:rtl w:val="0"/>
        </w:rPr>
        <w:t xml:space="preserve">Česká národní banka, Na Příkopě 28, Praha 1</w:t>
      </w:r>
      <w:r w:rsidDel="00000000" w:rsidR="00000000" w:rsidRPr="00000000">
        <w:rPr>
          <w:rtl w:val="0"/>
        </w:rPr>
      </w:r>
    </w:p>
    <w:p w:rsidR="00000000" w:rsidDel="00000000" w:rsidP="00000000" w:rsidRDefault="00000000" w:rsidRPr="00000000" w14:paraId="00000009">
      <w:pPr>
        <w:spacing w:before="0" w:lineRule="auto"/>
        <w:rPr>
          <w:rFonts w:ascii="Calibri" w:cs="Calibri" w:eastAsia="Calibri" w:hAnsi="Calibri"/>
        </w:rPr>
      </w:pPr>
      <w:r w:rsidDel="00000000" w:rsidR="00000000" w:rsidRPr="00000000">
        <w:rPr>
          <w:rFonts w:ascii="Calibri" w:cs="Calibri" w:eastAsia="Calibri" w:hAnsi="Calibri"/>
          <w:rtl w:val="0"/>
        </w:rPr>
        <w:t xml:space="preserve">běžný výdajový účet: </w:t>
      </w:r>
      <w:r w:rsidDel="00000000" w:rsidR="00000000" w:rsidRPr="00000000">
        <w:rPr>
          <w:rFonts w:ascii="Calibri" w:cs="Calibri" w:eastAsia="Calibri" w:hAnsi="Calibri"/>
          <w:b w:val="1"/>
          <w:bCs w:val="1"/>
          <w:rtl w:val="0"/>
        </w:rPr>
        <w:t xml:space="preserve">000-3125001/0710</w:t>
      </w:r>
      <w:r w:rsidDel="00000000" w:rsidR="00000000" w:rsidRPr="00000000">
        <w:rPr>
          <w:rtl w:val="0"/>
        </w:rPr>
      </w:r>
    </w:p>
    <w:p w:rsidR="00000000" w:rsidDel="00000000" w:rsidP="00000000" w:rsidRDefault="00000000" w:rsidRPr="00000000" w14:paraId="0000000A">
      <w:pPr>
        <w:rPr>
          <w:rFonts w:ascii="Calibri" w:cs="Calibri" w:eastAsia="Calibri" w:hAnsi="Calibri"/>
        </w:rPr>
      </w:pPr>
      <w:r w:rsidDel="00000000" w:rsidR="00000000" w:rsidRPr="00000000">
        <w:rPr>
          <w:rFonts w:ascii="Calibri" w:cs="Calibri" w:eastAsia="Calibri" w:hAnsi="Calibri"/>
          <w:rtl w:val="0"/>
        </w:rPr>
        <w:t xml:space="preserve">(dále jen „poskytovatel“) na straně jedné</w:t>
      </w:r>
    </w:p>
    <w:p w:rsidR="00000000" w:rsidDel="00000000" w:rsidP="00000000" w:rsidRDefault="00000000" w:rsidRPr="00000000" w14:paraId="0000000B">
      <w:pPr>
        <w:rPr>
          <w:rFonts w:ascii="Calibri" w:cs="Calibri" w:eastAsia="Calibri" w:hAnsi="Calibri"/>
        </w:rPr>
      </w:pPr>
      <w:r w:rsidDel="00000000" w:rsidR="00000000" w:rsidRPr="00000000">
        <w:rPr>
          <w:rFonts w:ascii="Calibri" w:cs="Calibri" w:eastAsia="Calibri" w:hAnsi="Calibri"/>
          <w:rtl w:val="0"/>
        </w:rPr>
        <w:t xml:space="preserve">a</w:t>
      </w:r>
    </w:p>
    <w:p w:rsidR="00000000" w:rsidDel="00000000" w:rsidP="00000000" w:rsidRDefault="00000000" w:rsidRPr="00000000" w14:paraId="0000000C">
      <w:pPr>
        <w:rPr>
          <w:rFonts w:ascii="Calibri" w:cs="Calibri" w:eastAsia="Calibri" w:hAnsi="Calibri"/>
        </w:rPr>
      </w:pPr>
      <w:r w:rsidDel="00000000" w:rsidR="00000000" w:rsidRPr="00000000">
        <w:rPr>
          <w:rFonts w:ascii="Calibri" w:cs="Calibri" w:eastAsia="Calibri" w:hAnsi="Calibri"/>
          <w:b w:val="1"/>
          <w:bCs w:val="1"/>
          <w:rtl w:val="0"/>
        </w:rPr>
        <w:t xml:space="preserve">……………………………………………..</w:t>
      </w:r>
      <w:r w:rsidDel="00000000" w:rsidR="00000000" w:rsidRPr="00000000">
        <w:rPr>
          <w:rtl w:val="0"/>
        </w:rPr>
      </w:r>
    </w:p>
    <w:p w:rsidR="00000000" w:rsidDel="00000000" w:rsidP="00000000" w:rsidRDefault="00000000" w:rsidRPr="00000000" w14:paraId="0000000D">
      <w:pPr>
        <w:spacing w:before="0" w:lineRule="auto"/>
        <w:rPr>
          <w:rFonts w:ascii="Calibri" w:cs="Calibri" w:eastAsia="Calibri" w:hAnsi="Calibri"/>
        </w:rPr>
      </w:pPr>
      <w:r w:rsidDel="00000000" w:rsidR="00000000" w:rsidRPr="00000000">
        <w:rPr>
          <w:rFonts w:ascii="Calibri" w:cs="Calibri" w:eastAsia="Calibri" w:hAnsi="Calibri"/>
          <w:rtl w:val="0"/>
        </w:rPr>
        <w:t xml:space="preserve">se sídlem: ……………………………..</w:t>
      </w:r>
    </w:p>
    <w:p w:rsidR="00000000" w:rsidDel="00000000" w:rsidP="00000000" w:rsidRDefault="00000000" w:rsidRPr="00000000" w14:paraId="0000000E">
      <w:pPr>
        <w:spacing w:before="0" w:lineRule="auto"/>
        <w:rPr>
          <w:rFonts w:ascii="Calibri" w:cs="Calibri" w:eastAsia="Calibri" w:hAnsi="Calibri"/>
        </w:rPr>
      </w:pPr>
      <w:r w:rsidDel="00000000" w:rsidR="00000000" w:rsidRPr="00000000">
        <w:rPr>
          <w:rFonts w:ascii="Calibri" w:cs="Calibri" w:eastAsia="Calibri" w:hAnsi="Calibri"/>
          <w:i w:val="1"/>
          <w:iCs w:val="1"/>
          <w:rtl w:val="0"/>
        </w:rPr>
        <w:t xml:space="preserve">zapsaná v (je-li relevantní – např. v obchodním či jiném rejstříku)</w:t>
      </w:r>
      <w:r w:rsidDel="00000000" w:rsidR="00000000" w:rsidRPr="00000000">
        <w:rPr>
          <w:rFonts w:ascii="Calibri" w:cs="Calibri" w:eastAsia="Calibri" w:hAnsi="Calibri"/>
          <w:rtl w:val="0"/>
        </w:rPr>
        <w:t xml:space="preserve">  …………………………</w:t>
      </w:r>
    </w:p>
    <w:p w:rsidR="00000000" w:rsidDel="00000000" w:rsidP="00000000" w:rsidRDefault="00000000" w:rsidRPr="00000000" w14:paraId="0000000F">
      <w:pPr>
        <w:spacing w:before="0" w:lineRule="auto"/>
        <w:rPr>
          <w:rFonts w:ascii="Calibri" w:cs="Calibri" w:eastAsia="Calibri" w:hAnsi="Calibri"/>
        </w:rPr>
      </w:pPr>
      <w:r w:rsidDel="00000000" w:rsidR="00000000" w:rsidRPr="00000000">
        <w:rPr>
          <w:rFonts w:ascii="Calibri" w:cs="Calibri" w:eastAsia="Calibri" w:hAnsi="Calibri"/>
          <w:rtl w:val="0"/>
        </w:rPr>
        <w:t xml:space="preserve">IČO: ………</w:t>
      </w:r>
    </w:p>
    <w:p w:rsidR="00000000" w:rsidDel="00000000" w:rsidP="00000000" w:rsidRDefault="00000000" w:rsidRPr="00000000" w14:paraId="00000010">
      <w:pPr>
        <w:spacing w:before="0" w:lineRule="auto"/>
        <w:rPr>
          <w:rFonts w:ascii="Calibri" w:cs="Calibri" w:eastAsia="Calibri" w:hAnsi="Calibri"/>
        </w:rPr>
      </w:pPr>
      <w:r w:rsidDel="00000000" w:rsidR="00000000" w:rsidRPr="00000000">
        <w:rPr>
          <w:rFonts w:ascii="Calibri" w:cs="Calibri" w:eastAsia="Calibri" w:hAnsi="Calibri"/>
          <w:rtl w:val="0"/>
        </w:rPr>
        <w:t xml:space="preserve">zastoupená: …………………..   </w:t>
      </w:r>
    </w:p>
    <w:p w:rsidR="00000000" w:rsidDel="00000000" w:rsidP="00000000" w:rsidRDefault="00000000" w:rsidRPr="00000000" w14:paraId="00000011">
      <w:pPr>
        <w:spacing w:before="0" w:lineRule="auto"/>
        <w:rPr>
          <w:rFonts w:ascii="Calibri" w:cs="Calibri" w:eastAsia="Calibri" w:hAnsi="Calibri"/>
        </w:rPr>
      </w:pPr>
      <w:r w:rsidDel="00000000" w:rsidR="00000000" w:rsidRPr="00000000">
        <w:rPr>
          <w:rFonts w:ascii="Calibri" w:cs="Calibri" w:eastAsia="Calibri" w:hAnsi="Calibri"/>
          <w:rtl w:val="0"/>
        </w:rPr>
        <w:t xml:space="preserve">bankovní spojení: …………………..</w:t>
      </w:r>
    </w:p>
    <w:p w:rsidR="00000000" w:rsidDel="00000000" w:rsidP="00000000" w:rsidRDefault="00000000" w:rsidRPr="00000000" w14:paraId="00000012">
      <w:pPr>
        <w:spacing w:before="0" w:lineRule="auto"/>
        <w:rPr>
          <w:rFonts w:ascii="Calibri" w:cs="Calibri" w:eastAsia="Calibri" w:hAnsi="Calibri"/>
        </w:rPr>
      </w:pPr>
      <w:r w:rsidDel="00000000" w:rsidR="00000000" w:rsidRPr="00000000">
        <w:rPr>
          <w:rFonts w:ascii="Calibri" w:cs="Calibri" w:eastAsia="Calibri" w:hAnsi="Calibri"/>
          <w:rtl w:val="0"/>
        </w:rPr>
        <w:t xml:space="preserve">číslo účtu: ……………….</w:t>
      </w:r>
    </w:p>
    <w:p w:rsidR="00000000" w:rsidDel="00000000" w:rsidP="00000000" w:rsidRDefault="00000000" w:rsidRPr="00000000" w14:paraId="00000013">
      <w:pPr>
        <w:rPr>
          <w:rFonts w:ascii="Calibri" w:cs="Calibri" w:eastAsia="Calibri" w:hAnsi="Calibri"/>
        </w:rPr>
      </w:pPr>
      <w:r w:rsidDel="00000000" w:rsidR="00000000" w:rsidRPr="00000000">
        <w:rPr>
          <w:rFonts w:ascii="Calibri" w:cs="Calibri" w:eastAsia="Calibri" w:hAnsi="Calibri"/>
          <w:rtl w:val="0"/>
        </w:rPr>
        <w:t xml:space="preserve">(dále jen „hlavní příjemce“) na straně druhé</w:t>
      </w:r>
    </w:p>
    <w:p w:rsidR="00000000" w:rsidDel="00000000" w:rsidP="00000000" w:rsidRDefault="00000000" w:rsidRPr="00000000" w14:paraId="00000014">
      <w:pPr>
        <w:rPr>
          <w:rFonts w:ascii="Calibri" w:cs="Calibri" w:eastAsia="Calibri" w:hAnsi="Calibri"/>
        </w:rPr>
      </w:pPr>
      <w:r w:rsidDel="00000000" w:rsidR="00000000" w:rsidRPr="00000000">
        <w:rPr>
          <w:rtl w:val="0"/>
        </w:rPr>
      </w:r>
    </w:p>
    <w:p w:rsidR="00000000" w:rsidDel="00000000" w:rsidP="00000000" w:rsidRDefault="00000000" w:rsidRPr="00000000" w14:paraId="00000015">
      <w:pPr>
        <w:rPr>
          <w:rFonts w:ascii="Calibri" w:cs="Calibri" w:eastAsia="Calibri" w:hAnsi="Calibri"/>
        </w:rPr>
      </w:pPr>
      <w:r w:rsidDel="00000000" w:rsidR="00000000" w:rsidRPr="00000000">
        <w:rPr>
          <w:rFonts w:ascii="Calibri" w:cs="Calibri" w:eastAsia="Calibri" w:hAnsi="Calibri"/>
          <w:rtl w:val="0"/>
        </w:rPr>
        <w:t xml:space="preserve">uzavřely níže uvedeného dne, měsíce a roku tuto</w:t>
      </w:r>
    </w:p>
    <w:p w:rsidR="00000000" w:rsidDel="00000000" w:rsidP="00000000" w:rsidRDefault="00000000" w:rsidRPr="00000000" w14:paraId="00000016">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Smlouvu o poskytnutí podpory</w:t>
      </w:r>
      <w:r w:rsidDel="00000000" w:rsidR="00000000" w:rsidRPr="00000000">
        <w:rPr>
          <w:rtl w:val="0"/>
        </w:rPr>
      </w:r>
    </w:p>
    <w:p w:rsidR="00000000" w:rsidDel="00000000" w:rsidP="00000000" w:rsidRDefault="00000000" w:rsidRPr="00000000" w14:paraId="00000017">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(dále jen „Smlouva“)</w:t>
      </w:r>
    </w:p>
    <w:p w:rsidR="00000000" w:rsidDel="00000000" w:rsidP="00000000" w:rsidRDefault="00000000" w:rsidRPr="00000000" w14:paraId="00000018">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Preambule</w:t>
      </w:r>
      <w:r w:rsidDel="00000000" w:rsidR="00000000" w:rsidRPr="00000000">
        <w:rPr>
          <w:rtl w:val="0"/>
        </w:rPr>
      </w:r>
    </w:p>
    <w:p w:rsidR="00000000" w:rsidDel="00000000" w:rsidP="00000000" w:rsidRDefault="00000000" w:rsidRPr="00000000" w14:paraId="00000019">
      <w:pPr>
        <w:rPr>
          <w:rFonts w:ascii="Calibri" w:cs="Calibri" w:eastAsia="Calibri" w:hAnsi="Calibri"/>
        </w:rPr>
      </w:pPr>
      <w:r w:rsidDel="00000000" w:rsidR="00000000" w:rsidRPr="00000000">
        <w:rPr>
          <w:rFonts w:ascii="Calibri" w:cs="Calibri" w:eastAsia="Calibri" w:hAnsi="Calibri"/>
          <w:rtl w:val="0"/>
        </w:rPr>
        <w:t xml:space="preserve">Poskytovatel přijal návrh projektu </w:t>
      </w:r>
      <w:r w:rsidDel="00000000" w:rsidR="00000000" w:rsidRPr="00000000">
        <w:rPr>
          <w:rFonts w:ascii="Calibri" w:cs="Calibri" w:eastAsia="Calibri" w:hAnsi="Calibri"/>
          <w:b w:val="1"/>
          <w:bCs w:val="1"/>
          <w:highlight w:val="yellow"/>
          <w:rtl w:val="0"/>
        </w:rPr>
        <w:t xml:space="preserve">XXXX </w:t>
      </w:r>
      <w:r w:rsidDel="00000000" w:rsidR="00000000" w:rsidRPr="00000000">
        <w:rPr>
          <w:rFonts w:ascii="Calibri" w:cs="Calibri" w:eastAsia="Calibri" w:hAnsi="Calibri"/>
          <w:rtl w:val="0"/>
        </w:rPr>
        <w:t xml:space="preserve">s názvem </w:t>
      </w:r>
      <w:r w:rsidDel="00000000" w:rsidR="00000000" w:rsidRPr="00000000">
        <w:rPr>
          <w:rFonts w:ascii="Calibri" w:cs="Calibri" w:eastAsia="Calibri" w:hAnsi="Calibri"/>
          <w:highlight w:val="yellow"/>
          <w:rtl w:val="0"/>
        </w:rPr>
        <w:t xml:space="preserve">XXX </w:t>
      </w:r>
      <w:r w:rsidDel="00000000" w:rsidR="00000000" w:rsidRPr="00000000">
        <w:rPr>
          <w:rFonts w:ascii="Calibri" w:cs="Calibri" w:eastAsia="Calibri" w:hAnsi="Calibri"/>
          <w:rtl w:val="0"/>
        </w:rPr>
        <w:t xml:space="preserve">do mezinárodní výzvy </w:t>
      </w:r>
      <w:r w:rsidDel="00000000" w:rsidR="00000000" w:rsidRPr="00000000">
        <w:rPr>
          <w:rFonts w:ascii="Calibri" w:cs="Calibri" w:eastAsia="Calibri" w:hAnsi="Calibri"/>
          <w:highlight w:val="yellow"/>
          <w:rtl w:val="0"/>
        </w:rPr>
        <w:t xml:space="preserve">XXX </w:t>
      </w:r>
      <w:r w:rsidDel="00000000" w:rsidR="00000000" w:rsidRPr="00000000">
        <w:rPr>
          <w:rFonts w:ascii="Calibri" w:cs="Calibri" w:eastAsia="Calibri" w:hAnsi="Calibri"/>
          <w:rtl w:val="0"/>
        </w:rPr>
        <w:t xml:space="preserve">v následujícím programu: XXX. </w:t>
      </w:r>
      <w:r w:rsidDel="00000000" w:rsidR="00000000" w:rsidRPr="00000000">
        <w:rPr>
          <w:rFonts w:ascii="Calibri" w:cs="Calibri" w:eastAsia="Calibri" w:hAnsi="Calibri"/>
          <w:color w:val="000000"/>
          <w:rtl w:val="0"/>
        </w:rPr>
        <w:t xml:space="preserve">Návrh projektu byl kvalitativně vyhodnocen na mezinárodní úrovni. Po kontrole způsobilosti na mezinárodní i národní úrovni prošel návrh projektu hodnocením mezinárodního hodnotícího orgánu, na základě kterého konsorcium poskytovatelů s ohledem na výši finanční alokace rozhodlo o finálním seznamu projektů vybraných k podpoře. Na základě tohoto finálního seznamu v souladu s § 7 odst. 4 ZPVV vydal poskytovatel rozhodnutí o poskytnutí podpory projektům vybraným na mezinárodní úrovni hlavnímu českému uchazeči v projektu </w:t>
      </w:r>
      <w:r w:rsidDel="00000000" w:rsidR="00000000" w:rsidRPr="00000000">
        <w:rPr>
          <w:rFonts w:ascii="Calibri" w:cs="Calibri" w:eastAsia="Calibri" w:hAnsi="Calibri"/>
          <w:color w:val="000000"/>
          <w:highlight w:val="yellow"/>
          <w:rtl w:val="0"/>
        </w:rPr>
        <w:t xml:space="preserve">XXX</w:t>
      </w:r>
      <w:r w:rsidDel="00000000" w:rsidR="00000000" w:rsidRPr="00000000">
        <w:rPr>
          <w:rFonts w:ascii="Calibri" w:cs="Calibri" w:eastAsia="Calibri" w:hAnsi="Calibri"/>
          <w:color w:val="000000"/>
          <w:rtl w:val="0"/>
        </w:rPr>
        <w:t xml:space="preserve">.</w:t>
        <w:br w:type="textWrapping"/>
        <w:t xml:space="preserve">V souladu s § 9 ZPVV proto </w:t>
      </w:r>
      <w:r w:rsidDel="00000000" w:rsidR="00000000" w:rsidRPr="00000000">
        <w:rPr>
          <w:rFonts w:ascii="Calibri" w:cs="Calibri" w:eastAsia="Calibri" w:hAnsi="Calibri"/>
          <w:rtl w:val="0"/>
        </w:rPr>
        <w:t xml:space="preserve">p</w:t>
      </w:r>
      <w:r w:rsidDel="00000000" w:rsidR="00000000" w:rsidRPr="00000000">
        <w:rPr>
          <w:rFonts w:ascii="Calibri" w:cs="Calibri" w:eastAsia="Calibri" w:hAnsi="Calibri"/>
          <w:color w:val="000000"/>
          <w:rtl w:val="0"/>
        </w:rPr>
        <w:t xml:space="preserve">oskytovatel uzavírá t</w:t>
      </w:r>
      <w:r w:rsidDel="00000000" w:rsidR="00000000" w:rsidRPr="00000000">
        <w:rPr>
          <w:rFonts w:ascii="Calibri" w:cs="Calibri" w:eastAsia="Calibri" w:hAnsi="Calibri"/>
          <w:rtl w:val="0"/>
        </w:rPr>
        <w:t xml:space="preserve">u</w:t>
      </w:r>
      <w:r w:rsidDel="00000000" w:rsidR="00000000" w:rsidRPr="00000000">
        <w:rPr>
          <w:rFonts w:ascii="Calibri" w:cs="Calibri" w:eastAsia="Calibri" w:hAnsi="Calibri"/>
          <w:color w:val="000000"/>
          <w:rtl w:val="0"/>
        </w:rPr>
        <w:t xml:space="preserve">to Smlouvu. Veškeré pojmy použité ve Smlouvě </w:t>
      </w:r>
      <w:r w:rsidDel="00000000" w:rsidR="00000000" w:rsidRPr="00000000">
        <w:rPr>
          <w:rFonts w:ascii="Calibri" w:cs="Calibri" w:eastAsia="Calibri" w:hAnsi="Calibri"/>
          <w:rtl w:val="0"/>
        </w:rPr>
        <w:t xml:space="preserve">definujeme</w:t>
      </w:r>
      <w:r w:rsidDel="00000000" w:rsidR="00000000" w:rsidRPr="00000000">
        <w:rPr>
          <w:rFonts w:ascii="Calibri" w:cs="Calibri" w:eastAsia="Calibri" w:hAnsi="Calibri"/>
          <w:color w:val="000000"/>
          <w:rtl w:val="0"/>
        </w:rPr>
        <w:t xml:space="preserve"> ve Všeobecných podmínkách.</w:t>
      </w:r>
      <w:r w:rsidDel="00000000" w:rsidR="00000000" w:rsidRPr="00000000">
        <w:rPr>
          <w:rtl w:val="0"/>
        </w:rPr>
      </w:r>
    </w:p>
    <w:p w:rsidR="00000000" w:rsidDel="00000000" w:rsidP="00000000" w:rsidRDefault="00000000" w:rsidRPr="00000000" w14:paraId="0000001A">
      <w:pPr>
        <w:rPr>
          <w:rFonts w:ascii="Calibri" w:cs="Calibri" w:eastAsia="Calibri" w:hAnsi="Calibri"/>
        </w:rPr>
      </w:pPr>
      <w:r w:rsidDel="00000000" w:rsidR="00000000" w:rsidRPr="00000000">
        <w:rPr>
          <w:rtl w:val="0"/>
        </w:rPr>
      </w:r>
    </w:p>
    <w:p w:rsidR="00000000" w:rsidDel="00000000" w:rsidP="00000000" w:rsidRDefault="00000000" w:rsidRPr="00000000" w14:paraId="0000001B">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Článek 1</w:t>
      </w:r>
      <w:r w:rsidDel="00000000" w:rsidR="00000000" w:rsidRPr="00000000">
        <w:rPr>
          <w:rtl w:val="0"/>
        </w:rPr>
      </w:r>
    </w:p>
    <w:p w:rsidR="00000000" w:rsidDel="00000000" w:rsidP="00000000" w:rsidRDefault="00000000" w:rsidRPr="00000000" w14:paraId="0000001C">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Předmět smlouvy</w:t>
      </w:r>
      <w:r w:rsidDel="00000000" w:rsidR="00000000" w:rsidRPr="00000000">
        <w:rPr>
          <w:rtl w:val="0"/>
        </w:rPr>
      </w:r>
    </w:p>
    <w:p w:rsidR="00000000" w:rsidDel="00000000" w:rsidP="00000000" w:rsidRDefault="00000000" w:rsidRPr="00000000" w14:paraId="0000001D">
      <w:pPr>
        <w:numPr>
          <w:ilvl w:val="0"/>
          <w:numId w:val="1"/>
        </w:numPr>
        <w:ind w:left="425" w:hanging="425"/>
        <w:rPr/>
      </w:pPr>
      <w:r w:rsidDel="00000000" w:rsidR="00000000" w:rsidRPr="00000000">
        <w:rPr>
          <w:rFonts w:ascii="Calibri" w:cs="Calibri" w:eastAsia="Calibri" w:hAnsi="Calibri"/>
          <w:rtl w:val="0"/>
        </w:rPr>
        <w:t xml:space="preserve">Předmětem Smlouvy je závazek poskytovatele poskytnout hlavnímu příjemci finanční podporu formou dotace za účelem jejího využití na dosažení deklarovaných výsledků a cílů projektu a současně závazek hlavního příjemce použít tuto podporu a řešit projekt v souladu s pravidly poskytnutí podpory a přílohou Závazné parametry řešení projektu.</w:t>
      </w:r>
      <w:r w:rsidDel="00000000" w:rsidR="00000000" w:rsidRPr="00000000">
        <w:rPr>
          <w:rtl w:val="0"/>
        </w:rPr>
      </w:r>
    </w:p>
    <w:p w:rsidR="00000000" w:rsidDel="00000000" w:rsidP="00000000" w:rsidRDefault="00000000" w:rsidRPr="00000000" w14:paraId="0000001E">
      <w:pPr>
        <w:numPr>
          <w:ilvl w:val="0"/>
          <w:numId w:val="1"/>
        </w:numPr>
        <w:ind w:left="425" w:hanging="425"/>
        <w:rPr/>
      </w:pPr>
      <w:r w:rsidDel="00000000" w:rsidR="00000000" w:rsidRPr="00000000">
        <w:rPr>
          <w:rFonts w:ascii="Calibri" w:cs="Calibri" w:eastAsia="Calibri" w:hAnsi="Calibri"/>
          <w:rtl w:val="0"/>
        </w:rPr>
        <w:t xml:space="preserve">Účelem podpory je provádění činností výzkumu, vývoje a inovací nebo činností souvisejících, jež efektivně směřují k dosažení cílů projektu dle pravidel poskytnutí podpory.</w:t>
      </w:r>
      <w:r w:rsidDel="00000000" w:rsidR="00000000" w:rsidRPr="00000000">
        <w:rPr>
          <w:rtl w:val="0"/>
        </w:rPr>
      </w:r>
    </w:p>
    <w:p w:rsidR="00000000" w:rsidDel="00000000" w:rsidP="00000000" w:rsidRDefault="00000000" w:rsidRPr="00000000" w14:paraId="0000001F">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Článek 2</w:t>
      </w:r>
      <w:r w:rsidDel="00000000" w:rsidR="00000000" w:rsidRPr="00000000">
        <w:rPr>
          <w:rtl w:val="0"/>
        </w:rPr>
      </w:r>
    </w:p>
    <w:p w:rsidR="00000000" w:rsidDel="00000000" w:rsidP="00000000" w:rsidRDefault="00000000" w:rsidRPr="00000000" w14:paraId="00000020">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Výše poskytnuté podpory a uznaných nákladů</w:t>
      </w:r>
      <w:r w:rsidDel="00000000" w:rsidR="00000000" w:rsidRPr="00000000">
        <w:rPr>
          <w:rtl w:val="0"/>
        </w:rPr>
      </w:r>
    </w:p>
    <w:p w:rsidR="00000000" w:rsidDel="00000000" w:rsidP="00000000" w:rsidRDefault="00000000" w:rsidRPr="00000000" w14:paraId="00000021">
      <w:pPr>
        <w:numPr>
          <w:ilvl w:val="0"/>
          <w:numId w:val="4"/>
        </w:numPr>
        <w:ind w:left="425" w:hanging="425"/>
        <w:rPr/>
      </w:pPr>
      <w:r w:rsidDel="00000000" w:rsidR="00000000" w:rsidRPr="00000000">
        <w:rPr>
          <w:rFonts w:ascii="Calibri" w:cs="Calibri" w:eastAsia="Calibri" w:hAnsi="Calibri"/>
          <w:rtl w:val="0"/>
        </w:rPr>
        <w:t xml:space="preserve">Maximální výše podpory činí </w:t>
      </w:r>
      <w:r w:rsidDel="00000000" w:rsidR="00000000" w:rsidRPr="00000000">
        <w:rPr>
          <w:rFonts w:ascii="Calibri" w:cs="Calibri" w:eastAsia="Calibri" w:hAnsi="Calibri"/>
          <w:highlight w:val="yellow"/>
          <w:rtl w:val="0"/>
        </w:rPr>
        <w:t xml:space="preserve">X XXX</w:t>
      </w:r>
      <w:r w:rsidDel="00000000" w:rsidR="00000000" w:rsidRPr="00000000">
        <w:rPr>
          <w:rFonts w:ascii="Calibri" w:cs="Calibri" w:eastAsia="Calibri" w:hAnsi="Calibri"/>
          <w:rtl w:val="0"/>
        </w:rPr>
        <w:t xml:space="preserve"> Kč (slovy: </w:t>
      </w:r>
      <w:r w:rsidDel="00000000" w:rsidR="00000000" w:rsidRPr="00000000">
        <w:rPr>
          <w:rFonts w:ascii="Calibri" w:cs="Calibri" w:eastAsia="Calibri" w:hAnsi="Calibri"/>
          <w:highlight w:val="yellow"/>
          <w:rtl w:val="0"/>
        </w:rPr>
        <w:t xml:space="preserve">XXX</w:t>
      </w:r>
      <w:r w:rsidDel="00000000" w:rsidR="00000000" w:rsidRPr="00000000">
        <w:rPr>
          <w:rFonts w:ascii="Calibri" w:cs="Calibri" w:eastAsia="Calibri" w:hAnsi="Calibri"/>
          <w:rtl w:val="0"/>
        </w:rPr>
        <w:t xml:space="preserve"> korun českých), což je </w:t>
      </w:r>
      <w:r w:rsidDel="00000000" w:rsidR="00000000" w:rsidRPr="00000000">
        <w:rPr>
          <w:rFonts w:ascii="Calibri" w:cs="Calibri" w:eastAsia="Calibri" w:hAnsi="Calibri"/>
          <w:highlight w:val="yellow"/>
          <w:rtl w:val="0"/>
        </w:rPr>
        <w:t xml:space="preserve">XXX</w:t>
      </w:r>
      <w:r w:rsidDel="00000000" w:rsidR="00000000" w:rsidRPr="00000000">
        <w:rPr>
          <w:rFonts w:ascii="Calibri" w:cs="Calibri" w:eastAsia="Calibri" w:hAnsi="Calibri"/>
          <w:rtl w:val="0"/>
        </w:rPr>
        <w:t xml:space="preserve"> % z maximální výše uznaných nákladů.</w:t>
      </w:r>
      <w:r w:rsidDel="00000000" w:rsidR="00000000" w:rsidRPr="00000000">
        <w:rPr>
          <w:rtl w:val="0"/>
        </w:rPr>
      </w:r>
    </w:p>
    <w:p w:rsidR="00000000" w:rsidDel="00000000" w:rsidP="00000000" w:rsidRDefault="00000000" w:rsidRPr="00000000" w14:paraId="00000022">
      <w:pPr>
        <w:numPr>
          <w:ilvl w:val="0"/>
          <w:numId w:val="4"/>
        </w:numPr>
        <w:ind w:left="425" w:hanging="425"/>
        <w:rPr/>
      </w:pPr>
      <w:r w:rsidDel="00000000" w:rsidR="00000000" w:rsidRPr="00000000">
        <w:rPr>
          <w:rFonts w:ascii="Calibri" w:cs="Calibri" w:eastAsia="Calibri" w:hAnsi="Calibri"/>
          <w:rtl w:val="0"/>
        </w:rPr>
        <w:t xml:space="preserve">Maximální výše uznaných nákladů projektu činí </w:t>
      </w:r>
      <w:r w:rsidDel="00000000" w:rsidR="00000000" w:rsidRPr="00000000">
        <w:rPr>
          <w:rFonts w:ascii="Calibri" w:cs="Calibri" w:eastAsia="Calibri" w:hAnsi="Calibri"/>
          <w:highlight w:val="yellow"/>
          <w:rtl w:val="0"/>
        </w:rPr>
        <w:t xml:space="preserve">X XXX</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Kč (slovy: </w:t>
      </w:r>
      <w:r w:rsidDel="00000000" w:rsidR="00000000" w:rsidRPr="00000000">
        <w:rPr>
          <w:rFonts w:ascii="Calibri" w:cs="Calibri" w:eastAsia="Calibri" w:hAnsi="Calibri"/>
          <w:highlight w:val="yellow"/>
          <w:rtl w:val="0"/>
        </w:rPr>
        <w:t xml:space="preserve">XXX</w:t>
      </w:r>
      <w:r w:rsidDel="00000000" w:rsidR="00000000" w:rsidRPr="00000000">
        <w:rPr>
          <w:rFonts w:ascii="Calibri" w:cs="Calibri" w:eastAsia="Calibri" w:hAnsi="Calibri"/>
          <w:rtl w:val="0"/>
        </w:rPr>
        <w:t xml:space="preserve"> korun českých).</w:t>
      </w:r>
      <w:r w:rsidDel="00000000" w:rsidR="00000000" w:rsidRPr="00000000">
        <w:rPr>
          <w:rtl w:val="0"/>
        </w:rPr>
      </w:r>
    </w:p>
    <w:p w:rsidR="00000000" w:rsidDel="00000000" w:rsidP="00000000" w:rsidRDefault="00000000" w:rsidRPr="00000000" w14:paraId="00000023">
      <w:pPr>
        <w:numPr>
          <w:ilvl w:val="0"/>
          <w:numId w:val="4"/>
        </w:numPr>
        <w:ind w:left="425" w:hanging="425"/>
        <w:rPr/>
      </w:pPr>
      <w:r w:rsidDel="00000000" w:rsidR="00000000" w:rsidRPr="00000000">
        <w:rPr>
          <w:rFonts w:ascii="Calibri" w:cs="Calibri" w:eastAsia="Calibri" w:hAnsi="Calibri"/>
          <w:rtl w:val="0"/>
        </w:rPr>
        <w:t xml:space="preserve">Maximální možná intenzita podpory na celý projekt je </w:t>
      </w:r>
      <w:r w:rsidDel="00000000" w:rsidR="00000000" w:rsidRPr="00000000">
        <w:rPr>
          <w:rFonts w:ascii="Calibri" w:cs="Calibri" w:eastAsia="Calibri" w:hAnsi="Calibri"/>
          <w:highlight w:val="yellow"/>
          <w:rtl w:val="0"/>
        </w:rPr>
        <w:t xml:space="preserve">XX</w:t>
      </w:r>
      <w:r w:rsidDel="00000000" w:rsidR="00000000" w:rsidRPr="00000000">
        <w:rPr>
          <w:rFonts w:ascii="Calibri" w:cs="Calibri" w:eastAsia="Calibri" w:hAnsi="Calibri"/>
          <w:rtl w:val="0"/>
        </w:rPr>
        <w:t xml:space="preserve"> % uznaných nákladů projektu.</w:t>
      </w:r>
      <w:r w:rsidDel="00000000" w:rsidR="00000000" w:rsidRPr="00000000">
        <w:rPr>
          <w:rtl w:val="0"/>
        </w:rPr>
      </w:r>
    </w:p>
    <w:bookmarkStart w:colFirst="0" w:colLast="0" w:name="bookmark=id.r3j3vx5lp0li" w:id="1"/>
    <w:bookmarkEnd w:id="1"/>
    <w:p w:rsidR="00000000" w:rsidDel="00000000" w:rsidP="00000000" w:rsidRDefault="00000000" w:rsidRPr="00000000" w14:paraId="00000024">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Článek 3</w:t>
      </w:r>
      <w:r w:rsidDel="00000000" w:rsidR="00000000" w:rsidRPr="00000000">
        <w:rPr>
          <w:rtl w:val="0"/>
        </w:rPr>
      </w:r>
    </w:p>
    <w:p w:rsidR="00000000" w:rsidDel="00000000" w:rsidP="00000000" w:rsidRDefault="00000000" w:rsidRPr="00000000" w14:paraId="00000025">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Související dokumenty</w:t>
      </w:r>
      <w:r w:rsidDel="00000000" w:rsidR="00000000" w:rsidRPr="00000000">
        <w:rPr>
          <w:rtl w:val="0"/>
        </w:rPr>
      </w:r>
    </w:p>
    <w:p w:rsidR="00000000" w:rsidDel="00000000" w:rsidP="00000000" w:rsidRDefault="00000000" w:rsidRPr="00000000" w14:paraId="00000026">
      <w:pPr>
        <w:numPr>
          <w:ilvl w:val="0"/>
          <w:numId w:val="3"/>
        </w:numPr>
        <w:ind w:left="425" w:hanging="425"/>
        <w:rPr/>
      </w:pPr>
      <w:r w:rsidDel="00000000" w:rsidR="00000000" w:rsidRPr="00000000">
        <w:rPr>
          <w:rFonts w:ascii="Calibri" w:cs="Calibri" w:eastAsia="Calibri" w:hAnsi="Calibri"/>
          <w:rtl w:val="0"/>
        </w:rPr>
        <w:t xml:space="preserve">Nedílnou součástí Smlouvy je příloha Závazné parametry řešení projektu, která je schváleným návrhem projektu ve smyslu § 9 odst. 2 ZPVV. Závazné parametry řešení projektu obsahují označení hlavního příjemce a dalších účastníků, jméno, příjmení a případné akademické tituly a vědecké hodnosti řešitele, termín zahájení a ukončení řešení projektu, cíle projektu, deklarované výsledky projektu, a jejíž součástí je tabulka uznaných nákladů projektu. </w:t>
      </w:r>
      <w:r w:rsidDel="00000000" w:rsidR="00000000" w:rsidRPr="00000000">
        <w:rPr>
          <w:rtl w:val="0"/>
        </w:rPr>
      </w:r>
    </w:p>
    <w:p w:rsidR="00000000" w:rsidDel="00000000" w:rsidP="00000000" w:rsidRDefault="00000000" w:rsidRPr="00000000" w14:paraId="00000027">
      <w:pPr>
        <w:numPr>
          <w:ilvl w:val="0"/>
          <w:numId w:val="3"/>
        </w:numPr>
        <w:ind w:left="425" w:hanging="425"/>
        <w:rPr/>
      </w:pPr>
      <w:r w:rsidDel="00000000" w:rsidR="00000000" w:rsidRPr="00000000">
        <w:rPr>
          <w:rFonts w:ascii="Calibri" w:cs="Calibri" w:eastAsia="Calibri" w:hAnsi="Calibri"/>
          <w:rtl w:val="0"/>
        </w:rPr>
        <w:t xml:space="preserve">Další podmínky poskytnutí podpory a řešení projektu uvádíme ve Všeobecných podmínkách (verze </w:t>
      </w:r>
      <w:r w:rsidDel="00000000" w:rsidR="00000000" w:rsidRPr="00000000">
        <w:rPr>
          <w:rFonts w:ascii="Calibri" w:cs="Calibri" w:eastAsia="Calibri" w:hAnsi="Calibri"/>
          <w:highlight w:val="yellow"/>
          <w:rtl w:val="0"/>
        </w:rPr>
        <w:t xml:space="preserve">X</w:t>
      </w:r>
      <w:r w:rsidDel="00000000" w:rsidR="00000000" w:rsidRPr="00000000">
        <w:rPr>
          <w:rFonts w:ascii="Calibri" w:cs="Calibri" w:eastAsia="Calibri" w:hAnsi="Calibri"/>
          <w:rtl w:val="0"/>
        </w:rPr>
        <w:t xml:space="preserve">), které jsou dostupné na webových stránkách poskytovatele.</w:t>
      </w:r>
      <w:r w:rsidDel="00000000" w:rsidR="00000000" w:rsidRPr="00000000">
        <w:rPr>
          <w:rtl w:val="0"/>
        </w:rPr>
      </w:r>
    </w:p>
    <w:p w:rsidR="00000000" w:rsidDel="00000000" w:rsidP="00000000" w:rsidRDefault="00000000" w:rsidRPr="00000000" w14:paraId="00000028">
      <w:pPr>
        <w:numPr>
          <w:ilvl w:val="0"/>
          <w:numId w:val="3"/>
        </w:numPr>
        <w:ind w:left="425" w:hanging="425"/>
        <w:rPr/>
      </w:pPr>
      <w:r w:rsidDel="00000000" w:rsidR="00000000" w:rsidRPr="00000000">
        <w:rPr>
          <w:rFonts w:ascii="Calibri" w:cs="Calibri" w:eastAsia="Calibri" w:hAnsi="Calibri"/>
          <w:rtl w:val="0"/>
        </w:rPr>
        <w:t xml:space="preserve">Obsahuje-li Smlouva úpravu odlišnou od Všeobecných podmínek či Závazných parametrů řešení projektu, použijeme přednostně ustanovení Smlouvy, dále ustanovení Všeobecných podmínek a dále Závazných parametrů řešení projektu.</w:t>
      </w:r>
      <w:r w:rsidDel="00000000" w:rsidR="00000000" w:rsidRPr="00000000">
        <w:rPr>
          <w:rtl w:val="0"/>
        </w:rPr>
      </w:r>
    </w:p>
    <w:p w:rsidR="00000000" w:rsidDel="00000000" w:rsidP="00000000" w:rsidRDefault="00000000" w:rsidRPr="00000000" w14:paraId="00000029">
      <w:pPr>
        <w:rPr>
          <w:rFonts w:ascii="Calibri" w:cs="Calibri" w:eastAsia="Calibri" w:hAnsi="Calibri"/>
        </w:rPr>
      </w:pPr>
      <w:r w:rsidDel="00000000" w:rsidR="00000000" w:rsidRPr="00000000">
        <w:rPr>
          <w:rtl w:val="0"/>
        </w:rPr>
      </w:r>
    </w:p>
    <w:bookmarkStart w:colFirst="0" w:colLast="0" w:name="bookmark=id.b670fgyq775h" w:id="2"/>
    <w:bookmarkEnd w:id="2"/>
    <w:p w:rsidR="00000000" w:rsidDel="00000000" w:rsidP="00000000" w:rsidRDefault="00000000" w:rsidRPr="00000000" w14:paraId="0000002A">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Článek 4</w:t>
      </w:r>
      <w:r w:rsidDel="00000000" w:rsidR="00000000" w:rsidRPr="00000000">
        <w:rPr>
          <w:rtl w:val="0"/>
        </w:rPr>
      </w:r>
    </w:p>
    <w:bookmarkStart w:colFirst="0" w:colLast="0" w:name="bookmark=id.7dvtowi7hrrk" w:id="3"/>
    <w:bookmarkEnd w:id="3"/>
    <w:p w:rsidR="00000000" w:rsidDel="00000000" w:rsidP="00000000" w:rsidRDefault="00000000" w:rsidRPr="00000000" w14:paraId="0000002B">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Specifické podmínky</w:t>
      </w:r>
      <w:r w:rsidDel="00000000" w:rsidR="00000000" w:rsidRPr="00000000">
        <w:rPr>
          <w:rtl w:val="0"/>
        </w:rPr>
      </w:r>
    </w:p>
    <w:p w:rsidR="00000000" w:rsidDel="00000000" w:rsidP="00000000" w:rsidRDefault="00000000" w:rsidRPr="00000000" w14:paraId="0000002C">
      <w:pPr>
        <w:numPr>
          <w:ilvl w:val="0"/>
          <w:numId w:val="5"/>
        </w:numPr>
        <w:ind w:left="425" w:hanging="283.2677165354331"/>
        <w:rPr/>
      </w:pPr>
      <w:r w:rsidDel="00000000" w:rsidR="00000000" w:rsidRPr="00000000">
        <w:rPr>
          <w:rFonts w:ascii="Calibri" w:cs="Calibri" w:eastAsia="Calibri" w:hAnsi="Calibri"/>
          <w:rtl w:val="0"/>
        </w:rPr>
        <w:t xml:space="preserve">Účelem tohoto článku je stanovit další podmínky, které jsou specifické pro výše uvedenou mezinárodní výzvu, a to nad rámec Všeobecných podmínek.</w:t>
      </w:r>
      <w:r w:rsidDel="00000000" w:rsidR="00000000" w:rsidRPr="00000000">
        <w:rPr>
          <w:rtl w:val="0"/>
        </w:rPr>
      </w:r>
    </w:p>
    <w:p w:rsidR="00000000" w:rsidDel="00000000" w:rsidP="00000000" w:rsidRDefault="00000000" w:rsidRPr="00000000" w14:paraId="0000002D">
      <w:pPr>
        <w:numPr>
          <w:ilvl w:val="0"/>
          <w:numId w:val="5"/>
        </w:numPr>
        <w:spacing w:after="120" w:lineRule="auto"/>
        <w:ind w:left="425" w:hanging="283.2677165354331"/>
        <w:rPr/>
      </w:pPr>
      <w:r w:rsidDel="00000000" w:rsidR="00000000" w:rsidRPr="00000000">
        <w:rPr>
          <w:rFonts w:ascii="Calibri" w:cs="Calibri" w:eastAsia="Calibri" w:hAnsi="Calibri"/>
          <w:rtl w:val="0"/>
        </w:rPr>
        <w:t xml:space="preserve">Článek 2 Všeobecných podmínek „Vymezení pojmů” se doplňuje o tyto pojmy: </w:t>
      </w:r>
      <w:r w:rsidDel="00000000" w:rsidR="00000000" w:rsidRPr="00000000">
        <w:rPr>
          <w:rtl w:val="0"/>
        </w:rPr>
      </w:r>
    </w:p>
    <w:p w:rsidR="00000000" w:rsidDel="00000000" w:rsidP="00000000" w:rsidRDefault="00000000" w:rsidRPr="00000000" w14:paraId="0000002E">
      <w:pPr>
        <w:spacing w:after="120" w:before="0" w:lineRule="auto"/>
        <w:ind w:left="850" w:firstLine="0"/>
        <w:rPr>
          <w:rFonts w:ascii="Calibri" w:cs="Calibri" w:eastAsia="Calibri" w:hAnsi="Calibri"/>
        </w:rPr>
      </w:pPr>
      <w:r w:rsidDel="00000000" w:rsidR="00000000" w:rsidRPr="00000000">
        <w:rPr>
          <w:rFonts w:ascii="Calibri" w:cs="Calibri" w:eastAsia="Calibri" w:hAnsi="Calibri"/>
          <w:rtl w:val="0"/>
        </w:rPr>
        <w:t xml:space="preserve">„Zahraničním partnerem” se rozumí právnická osoba zabývající se výzkumem a vývojem, která se podílí na řešení projektu bez nároku na podporu z programu financování, jejíž účast na projektu je vymezena v návrhu projektu a s níž příjemce uzavřel příslušnou smlouvu (např. je rovněž jednou ze stran smlouvy o účasti na řešení projektu).</w:t>
      </w:r>
    </w:p>
    <w:p w:rsidR="00000000" w:rsidDel="00000000" w:rsidP="00000000" w:rsidRDefault="00000000" w:rsidRPr="00000000" w14:paraId="0000002F">
      <w:pPr>
        <w:numPr>
          <w:ilvl w:val="0"/>
          <w:numId w:val="5"/>
        </w:numPr>
        <w:spacing w:after="120" w:before="0" w:lineRule="auto"/>
        <w:ind w:left="360" w:hanging="218.26771653543312"/>
        <w:rPr/>
      </w:pPr>
      <w:r w:rsidDel="00000000" w:rsidR="00000000" w:rsidRPr="00000000">
        <w:rPr>
          <w:rFonts w:ascii="Calibri" w:cs="Calibri" w:eastAsia="Calibri" w:hAnsi="Calibri"/>
          <w:rtl w:val="0"/>
        </w:rPr>
        <w:t xml:space="preserve">Nad rámec Všeobecných podmínek má hlavní příjemce povinnost mít před podpisem Smlouvy uzavřenou příslušnou konsorciální smlouvu (Consortium Agreement) se zahraničním partnerem, přičemž je možné, aby zahraniční partner byl jednou ze smluvních stran Smlouvy o účasti na řešení projektu, aniž by byl v roli dalšího účastníka. Smlouva o účasti na řešení projektu může být součástí konsorciální smlouvy. Tyto smlouvy hlavní český příjemce nepředkládá, TA ČR si je však může vyžádat během veřejnosprávní kontroly či jiného kontrolního mechanismu. Konsorciální smlouva musí nabýt účinnosti nejpozději okamžikem počátku účinnosti Smlouvy (zejména publikací v registru smluv u povinných subjektů).  Čl. 6 Všeobecných podmínek „Smlouva o účasti na řešení projektu” a související ustanovení se použijí i pro konsorciální smlouvu se zahraničním partnerem, kdy se ve vztahu k zahraničnímu partnerovi neuplatní povinnosti dle čl. 6 odst. 2 písm. c) a d). Konsorciální smlouva musí být v anglickém jazyce. Nesplnění této povinnosti má za následek vznik povinnosti uhradit smluvní pokutu ve výši 1 000 Kč za každý započatý měsíc, kdy není povinnost splněna, maximálně však 30 000 Kč. </w:t>
      </w:r>
      <w:r w:rsidDel="00000000" w:rsidR="00000000" w:rsidRPr="00000000">
        <w:rPr>
          <w:rtl w:val="0"/>
        </w:rPr>
      </w:r>
    </w:p>
    <w:p w:rsidR="00000000" w:rsidDel="00000000" w:rsidP="00000000" w:rsidRDefault="00000000" w:rsidRPr="00000000" w14:paraId="00000030">
      <w:pPr>
        <w:keepNext w:val="1"/>
        <w:keepLines w:val="1"/>
        <w:numPr>
          <w:ilvl w:val="0"/>
          <w:numId w:val="5"/>
        </w:numPr>
        <w:pBdr>
          <w:top w:space="0" w:sz="0" w:val="nil"/>
          <w:left w:space="0" w:sz="0" w:val="nil"/>
          <w:bottom w:space="0" w:sz="0" w:val="nil"/>
          <w:right w:space="0" w:sz="0" w:val="nil"/>
          <w:between w:space="0" w:sz="0" w:val="nil"/>
        </w:pBdr>
        <w:ind w:left="426" w:hanging="284.2677165354331"/>
        <w:rPr/>
      </w:pPr>
      <w:r w:rsidDel="00000000" w:rsidR="00000000" w:rsidRPr="00000000">
        <w:rPr>
          <w:rFonts w:ascii="Calibri" w:cs="Calibri" w:eastAsia="Calibri" w:hAnsi="Calibri"/>
          <w:rtl w:val="0"/>
        </w:rPr>
        <w:t xml:space="preserve">Dle Všeobecných podmínek čl. 7 odst. 1 písm. d) lze smlouvu vypovědět, jestliže dojde ke krácení financí ze státního rozpočtu, regulaci čerpání st. rozpočtu aj. U mezinárodních výzev se čl. 7 odst. 1 písm. d) vztahuje také na případy, kdy prostředky, které pocházejí od zahraničních poskytovatelů, nebudou na řešení zahraničním partnerům poskytnuty vůbec nebo budou poskytnuty v nižším objemu, než bylo původně stanoveno.</w:t>
      </w:r>
      <w:r w:rsidDel="00000000" w:rsidR="00000000" w:rsidRPr="00000000">
        <w:rPr>
          <w:rtl w:val="0"/>
        </w:rPr>
      </w:r>
    </w:p>
    <w:p w:rsidR="00000000" w:rsidDel="00000000" w:rsidP="00000000" w:rsidRDefault="00000000" w:rsidRPr="00000000" w14:paraId="00000031">
      <w:pPr>
        <w:numPr>
          <w:ilvl w:val="0"/>
          <w:numId w:val="5"/>
        </w:numPr>
        <w:spacing w:line="240" w:lineRule="auto"/>
        <w:ind w:left="360" w:hanging="218.26771653543312"/>
        <w:rPr/>
      </w:pPr>
      <w:r w:rsidDel="00000000" w:rsidR="00000000" w:rsidRPr="00000000">
        <w:rPr>
          <w:rFonts w:ascii="Calibri" w:cs="Calibri" w:eastAsia="Calibri" w:hAnsi="Calibri"/>
          <w:rtl w:val="0"/>
        </w:rPr>
        <w:t xml:space="preserve">  Čl. 14 Všeobecných podmínek se doplňuje o nový odst. 6, který zní:</w:t>
      </w:r>
      <w:r w:rsidDel="00000000" w:rsidR="00000000" w:rsidRPr="00000000">
        <w:rPr>
          <w:rtl w:val="0"/>
        </w:rPr>
      </w:r>
    </w:p>
    <w:p w:rsidR="00000000" w:rsidDel="00000000" w:rsidP="00000000" w:rsidRDefault="00000000" w:rsidRPr="00000000" w14:paraId="00000032">
      <w:pPr>
        <w:spacing w:line="240" w:lineRule="auto"/>
        <w:ind w:left="850.3937007874017" w:right="566" w:firstLine="0"/>
        <w:rPr>
          <w:rFonts w:ascii="Calibri" w:cs="Calibri" w:eastAsia="Calibri" w:hAnsi="Calibri"/>
        </w:rPr>
      </w:pPr>
      <w:r w:rsidDel="00000000" w:rsidR="00000000" w:rsidRPr="00000000">
        <w:rPr>
          <w:rFonts w:ascii="Calibri" w:cs="Calibri" w:eastAsia="Calibri" w:hAnsi="Calibri"/>
          <w:rtl w:val="0"/>
        </w:rPr>
        <w:t xml:space="preserve">„Smlouva o využití výsledku musí být uzavřena v českém nebo anglickém jazyce.“</w:t>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120" w:line="276" w:lineRule="auto"/>
        <w:ind w:left="425" w:right="0" w:hanging="283.2677165354331"/>
        <w:rPr/>
      </w:pPr>
      <w:r w:rsidDel="00000000" w:rsidR="00000000" w:rsidRPr="00000000">
        <w:rPr>
          <w:rFonts w:ascii="Calibri" w:cs="Calibri" w:eastAsia="Calibri" w:hAnsi="Calibri"/>
          <w:rtl w:val="0"/>
        </w:rPr>
        <w:t xml:space="preserve"> Čl. 17 Všeobecných podmínek se doplňuje o nový odst. 15, který zní:</w:t>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ind w:left="850.3937007874017" w:right="566" w:firstLine="0"/>
        <w:rPr>
          <w:rFonts w:ascii="Calibri" w:cs="Calibri" w:eastAsia="Calibri" w:hAnsi="Calibri"/>
        </w:rPr>
      </w:pPr>
      <w:r w:rsidDel="00000000" w:rsidR="00000000" w:rsidRPr="00000000">
        <w:rPr>
          <w:rFonts w:ascii="Calibri" w:cs="Calibri" w:eastAsia="Calibri" w:hAnsi="Calibri"/>
          <w:rtl w:val="0"/>
        </w:rPr>
        <w:t xml:space="preserve">„Za uznaný náklad se nepovažuje plnění poskytnuté mezi hlavním příjemcem či dalšími účastníky a zahraničním partnerem projektu.</w:t>
      </w:r>
    </w:p>
    <w:p w:rsidR="00000000" w:rsidDel="00000000" w:rsidP="00000000" w:rsidRDefault="00000000" w:rsidRPr="00000000" w14:paraId="00000035">
      <w:pPr>
        <w:numPr>
          <w:ilvl w:val="0"/>
          <w:numId w:val="5"/>
        </w:numPr>
        <w:ind w:left="566.9291338582675" w:right="566" w:hanging="425.1968503937007"/>
        <w:rPr/>
      </w:pPr>
      <w:r w:rsidDel="00000000" w:rsidR="00000000" w:rsidRPr="00000000">
        <w:rPr>
          <w:rFonts w:ascii="Calibri" w:cs="Calibri" w:eastAsia="Calibri" w:hAnsi="Calibri"/>
          <w:rtl w:val="0"/>
        </w:rPr>
        <w:t xml:space="preserve">Nad rámec Všeobecných podmínek je příjemce povinen předložit poskytovateli nejpozději společně s první průběžnou zprávou Plán správy dat, pravidelně ho aktualizovat a aktualizovanou verzi Plánu správy dat předkládat jako součást průběžné a závěrečné zprávy.</w:t>
      </w:r>
      <w:r w:rsidDel="00000000" w:rsidR="00000000" w:rsidRPr="00000000">
        <w:rPr>
          <w:rtl w:val="0"/>
        </w:rPr>
      </w:r>
    </w:p>
    <w:p w:rsidR="00000000" w:rsidDel="00000000" w:rsidP="00000000" w:rsidRDefault="00000000" w:rsidRPr="00000000" w14:paraId="00000036">
      <w:pPr>
        <w:numPr>
          <w:ilvl w:val="0"/>
          <w:numId w:val="5"/>
        </w:numPr>
        <w:ind w:left="566.9291338582675" w:right="566" w:hanging="425.1968503937007"/>
        <w:rPr/>
      </w:pPr>
      <w:r w:rsidDel="00000000" w:rsidR="00000000" w:rsidRPr="00000000">
        <w:rPr>
          <w:rFonts w:ascii="Calibri" w:cs="Calibri" w:eastAsia="Calibri" w:hAnsi="Calibri"/>
          <w:rtl w:val="0"/>
        </w:rPr>
        <w:t xml:space="preserve">Nad rámec Všeobecných podmínek je hlavní příjemce povinen zajistit dlouhodobý bezplatný on-line přístup pro jakéhokoliv uživatele k výzkumným datům projektu a ke všem výstupům/výsledkům druhu Nmet bez ohledu na to, zda vzniknou jako výsledky plánované či nad rámec. Výstup/výsledek a data musí být opatřeny perzistentním identifikátorem.</w:t>
      </w:r>
      <w:r w:rsidDel="00000000" w:rsidR="00000000" w:rsidRPr="00000000">
        <w:rPr>
          <w:rtl w:val="0"/>
        </w:rPr>
      </w:r>
    </w:p>
    <w:p w:rsidR="00000000" w:rsidDel="00000000" w:rsidP="00000000" w:rsidRDefault="00000000" w:rsidRPr="00000000" w14:paraId="00000037">
      <w:pPr>
        <w:numPr>
          <w:ilvl w:val="0"/>
          <w:numId w:val="5"/>
        </w:numPr>
        <w:spacing w:line="276" w:lineRule="auto"/>
        <w:ind w:left="566.9291338582675" w:right="566" w:hanging="425.1968503937007"/>
        <w:rPr/>
      </w:pPr>
      <w:r w:rsidDel="00000000" w:rsidR="00000000" w:rsidRPr="00000000">
        <w:rPr>
          <w:rFonts w:ascii="Calibri" w:cs="Calibri" w:eastAsia="Calibri" w:hAnsi="Calibri"/>
          <w:rtl w:val="0"/>
        </w:rPr>
        <w:t xml:space="preserve">Nad rámec Všeobecných podmínek mají příjemci povinnost zajistit naplnění požadavků týkajících se otevřeného přístupu uvedených v dokumentu Výzkumná data a otevřený přístup k výstupům/výsledkům.</w:t>
      </w:r>
      <w:r w:rsidDel="00000000" w:rsidR="00000000" w:rsidRPr="00000000">
        <w:rPr>
          <w:rtl w:val="0"/>
        </w:rPr>
      </w:r>
    </w:p>
    <w:p w:rsidR="00000000" w:rsidDel="00000000" w:rsidP="00000000" w:rsidRDefault="00000000" w:rsidRPr="00000000" w14:paraId="00000038">
      <w:pPr>
        <w:spacing w:after="160" w:before="0" w:line="276" w:lineRule="auto"/>
        <w:ind w:left="566.9291338582675" w:firstLine="0"/>
        <w:jc w:val="left"/>
        <w:rPr>
          <w:rFonts w:ascii="Calibri" w:cs="Calibri" w:eastAsia="Calibri" w:hAnsi="Calibri"/>
        </w:rPr>
      </w:pPr>
      <w:r w:rsidDel="00000000" w:rsidR="00000000" w:rsidRPr="00000000">
        <w:rPr>
          <w:rFonts w:ascii="Calibri" w:cs="Calibri" w:eastAsia="Calibri" w:hAnsi="Calibri"/>
          <w:rtl w:val="0"/>
        </w:rPr>
        <w:t xml:space="preserve">Konkrétně příjemci musí</w:t>
      </w:r>
    </w:p>
    <w:p w:rsidR="00000000" w:rsidDel="00000000" w:rsidP="00000000" w:rsidRDefault="00000000" w:rsidRPr="00000000" w14:paraId="00000039">
      <w:pPr>
        <w:spacing w:after="160" w:before="0" w:line="276" w:lineRule="auto"/>
        <w:ind w:left="1286.9291338582675" w:firstLine="0"/>
        <w:jc w:val="left"/>
        <w:rPr>
          <w:rFonts w:ascii="Calibri" w:cs="Calibri" w:eastAsia="Calibri" w:hAnsi="Calibri"/>
        </w:rPr>
      </w:pPr>
      <w:r w:rsidDel="00000000" w:rsidR="00000000" w:rsidRPr="00000000">
        <w:rPr>
          <w:rFonts w:ascii="Calibri" w:cs="Calibri" w:eastAsia="Calibri" w:hAnsi="Calibri"/>
          <w:rtl w:val="0"/>
        </w:rPr>
        <w:t xml:space="preserve">a. uložit strojově čitelnou finální verzi textu výstupu/výsledku anebo výzkumných dat do repozitáře a </w:t>
      </w:r>
    </w:p>
    <w:p w:rsidR="00000000" w:rsidDel="00000000" w:rsidP="00000000" w:rsidRDefault="00000000" w:rsidRPr="00000000" w14:paraId="0000003A">
      <w:pPr>
        <w:spacing w:after="160" w:before="0" w:line="276" w:lineRule="auto"/>
        <w:ind w:left="1286.9291338582675" w:firstLine="0"/>
        <w:jc w:val="left"/>
        <w:rPr>
          <w:rFonts w:ascii="Calibri" w:cs="Calibri" w:eastAsia="Calibri" w:hAnsi="Calibri"/>
        </w:rPr>
      </w:pPr>
      <w:r w:rsidDel="00000000" w:rsidR="00000000" w:rsidRPr="00000000">
        <w:rPr>
          <w:rFonts w:ascii="Calibri" w:cs="Calibri" w:eastAsia="Calibri" w:hAnsi="Calibri"/>
          <w:rtl w:val="0"/>
        </w:rPr>
        <w:t xml:space="preserve">b. umožnit otevřený přístup k textu k výstupu/výsledku a souvisejícím výzkumným datům za podmínek vhodné licence zveřejněním v repozitáři nebo publikováním v otevřeném časopise, a to tak, že otevřený přístup musí být poskytnut do 6 měsíců (12 měsíců v případě sociálních a humanitních věd) od zveřejnění nebo dokončení výstupu/výsledku, nejpozději do konce řešení projektu. </w:t>
      </w:r>
    </w:p>
    <w:p w:rsidR="00000000" w:rsidDel="00000000" w:rsidP="00000000" w:rsidRDefault="00000000" w:rsidRPr="00000000" w14:paraId="0000003B">
      <w:pPr>
        <w:spacing w:after="160" w:before="0" w:line="276" w:lineRule="auto"/>
        <w:ind w:left="566.9291338582675" w:firstLine="0"/>
        <w:jc w:val="left"/>
        <w:rPr>
          <w:rFonts w:ascii="Calibri" w:cs="Calibri" w:eastAsia="Calibri" w:hAnsi="Calibri"/>
        </w:rPr>
      </w:pPr>
      <w:r w:rsidDel="00000000" w:rsidR="00000000" w:rsidRPr="00000000">
        <w:rPr>
          <w:rFonts w:ascii="Calibri" w:cs="Calibri" w:eastAsia="Calibri" w:hAnsi="Calibri"/>
          <w:rtl w:val="0"/>
        </w:rPr>
        <w:t xml:space="preserve">Nezveřejnění dat, popř. omezení přístupu, musí příjemce uvést a odůvodnit v Plánu správy dat. Porušení výše uvedených povinností hlavním příjemcem má za následek vznik povinnosti uhradit smluvní pokutu ve výši 5 000 Kč za každé takové jednotlivé porušení. </w:t>
      </w:r>
    </w:p>
    <w:p w:rsidR="00000000" w:rsidDel="00000000" w:rsidP="00000000" w:rsidRDefault="00000000" w:rsidRPr="00000000" w14:paraId="0000003C">
      <w:pPr>
        <w:numPr>
          <w:ilvl w:val="0"/>
          <w:numId w:val="5"/>
        </w:numPr>
        <w:ind w:left="566.9291338582675" w:right="566" w:hanging="425.1968503937007"/>
        <w:rPr/>
      </w:pPr>
      <w:r w:rsidDel="00000000" w:rsidR="00000000" w:rsidRPr="00000000">
        <w:rPr>
          <w:rFonts w:ascii="Calibri" w:cs="Calibri" w:eastAsia="Calibri" w:hAnsi="Calibri"/>
          <w:rtl w:val="0"/>
        </w:rPr>
        <w:t xml:space="preserve">Hlavní příjemce a další účastníci projektu nejsou povinni zpřístupnit výzkumná data (projektu či konkrétního výsledku), pokud by jejich zpřístupněním došlo k nepřiměřenému zásahu do: </w:t>
      </w:r>
      <w:r w:rsidDel="00000000" w:rsidR="00000000" w:rsidRPr="00000000">
        <w:rPr>
          <w:rtl w:val="0"/>
        </w:rPr>
      </w:r>
    </w:p>
    <w:p w:rsidR="00000000" w:rsidDel="00000000" w:rsidP="00000000" w:rsidRDefault="00000000" w:rsidRPr="00000000" w14:paraId="0000003D">
      <w:pPr>
        <w:spacing w:after="160" w:before="0" w:line="259" w:lineRule="auto"/>
        <w:ind w:left="1286.9291338582675" w:firstLine="0"/>
        <w:jc w:val="left"/>
        <w:rPr>
          <w:rFonts w:ascii="Calibri" w:cs="Calibri" w:eastAsia="Calibri" w:hAnsi="Calibri"/>
        </w:rPr>
      </w:pPr>
      <w:r w:rsidDel="00000000" w:rsidR="00000000" w:rsidRPr="00000000">
        <w:rPr>
          <w:rFonts w:ascii="Calibri" w:cs="Calibri" w:eastAsia="Calibri" w:hAnsi="Calibri"/>
          <w:rtl w:val="0"/>
        </w:rPr>
        <w:t xml:space="preserve">a. práva na ochranu duševního vlastnictví, </w:t>
      </w:r>
    </w:p>
    <w:p w:rsidR="00000000" w:rsidDel="00000000" w:rsidP="00000000" w:rsidRDefault="00000000" w:rsidRPr="00000000" w14:paraId="0000003E">
      <w:pPr>
        <w:spacing w:after="160" w:before="0" w:line="259" w:lineRule="auto"/>
        <w:ind w:left="1286.9291338582675" w:firstLine="0"/>
        <w:jc w:val="left"/>
        <w:rPr>
          <w:rFonts w:ascii="Calibri" w:cs="Calibri" w:eastAsia="Calibri" w:hAnsi="Calibri"/>
        </w:rPr>
      </w:pPr>
      <w:r w:rsidDel="00000000" w:rsidR="00000000" w:rsidRPr="00000000">
        <w:rPr>
          <w:rFonts w:ascii="Calibri" w:cs="Calibri" w:eastAsia="Calibri" w:hAnsi="Calibri"/>
          <w:rtl w:val="0"/>
        </w:rPr>
        <w:t xml:space="preserve">b. práva na ochranu soukromí a osobních údajů či </w:t>
      </w:r>
    </w:p>
    <w:p w:rsidR="00000000" w:rsidDel="00000000" w:rsidP="00000000" w:rsidRDefault="00000000" w:rsidRPr="00000000" w14:paraId="0000003F">
      <w:pPr>
        <w:spacing w:after="160" w:before="0" w:line="259" w:lineRule="auto"/>
        <w:ind w:left="1286.9291338582675" w:firstLine="0"/>
        <w:jc w:val="left"/>
        <w:rPr>
          <w:rFonts w:ascii="Calibri" w:cs="Calibri" w:eastAsia="Calibri" w:hAnsi="Calibri"/>
        </w:rPr>
      </w:pPr>
      <w:r w:rsidDel="00000000" w:rsidR="00000000" w:rsidRPr="00000000">
        <w:rPr>
          <w:rFonts w:ascii="Calibri" w:cs="Calibri" w:eastAsia="Calibri" w:hAnsi="Calibri"/>
          <w:rtl w:val="0"/>
        </w:rPr>
        <w:t xml:space="preserve">c. práva na ochranu obchodního tajemství, bezpečnosti státu nebo jiných oprávněných zájmů příjemce (např. v případě možnosti obchodního využití). </w:t>
      </w:r>
    </w:p>
    <w:p w:rsidR="00000000" w:rsidDel="00000000" w:rsidP="00000000" w:rsidRDefault="00000000" w:rsidRPr="00000000" w14:paraId="00000040">
      <w:pPr>
        <w:numPr>
          <w:ilvl w:val="0"/>
          <w:numId w:val="5"/>
        </w:numPr>
        <w:ind w:left="566.9291338582675" w:right="566" w:hanging="425.1968503937007"/>
        <w:rPr/>
      </w:pPr>
      <w:r w:rsidDel="00000000" w:rsidR="00000000" w:rsidRPr="00000000">
        <w:rPr>
          <w:rFonts w:ascii="Calibri" w:cs="Calibri" w:eastAsia="Calibri" w:hAnsi="Calibri"/>
          <w:rtl w:val="0"/>
        </w:rPr>
        <w:t xml:space="preserve">Nad rámec Všeobecných podmínek je dále příjemce povinen předávat poskytovateli v průběhu realizace projektu informace, na základě kterých bude možné ověřit, že jsou výstupy/výsledky a výzkumná data otevřeně přístupná dle výše uvedených podmínek.</w:t>
      </w:r>
      <w:r w:rsidDel="00000000" w:rsidR="00000000" w:rsidRPr="00000000">
        <w:rPr>
          <w:rtl w:val="0"/>
        </w:rPr>
      </w:r>
    </w:p>
    <w:p w:rsidR="00000000" w:rsidDel="00000000" w:rsidP="00000000" w:rsidRDefault="00000000" w:rsidRPr="00000000" w14:paraId="00000041">
      <w:pPr>
        <w:numPr>
          <w:ilvl w:val="0"/>
          <w:numId w:val="5"/>
        </w:numPr>
        <w:ind w:left="566.9291338582675" w:right="566" w:hanging="425.1968503937007"/>
        <w:rPr/>
      </w:pPr>
      <w:r w:rsidDel="00000000" w:rsidR="00000000" w:rsidRPr="00000000">
        <w:rPr>
          <w:rFonts w:ascii="Calibri" w:cs="Calibri" w:eastAsia="Calibri" w:hAnsi="Calibri"/>
          <w:rtl w:val="0"/>
        </w:rPr>
        <w:t xml:space="preserve">Plánují-li příjemci začátek projektu v prosinci 2027, zahrnou případné způsobilé náklady za rok 2027 do nákladů za rok 2028. V návaznosti na toto ustanovení příjemce nepředkládá průběžnou zprávu za rok 2027.</w:t>
      </w:r>
      <w:r w:rsidDel="00000000" w:rsidR="00000000" w:rsidRPr="00000000">
        <w:rPr>
          <w:rtl w:val="0"/>
        </w:rPr>
      </w:r>
    </w:p>
    <w:p w:rsidR="00000000" w:rsidDel="00000000" w:rsidP="00000000" w:rsidRDefault="00000000" w:rsidRPr="00000000" w14:paraId="00000042">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Článek 5</w:t>
      </w:r>
      <w:r w:rsidDel="00000000" w:rsidR="00000000" w:rsidRPr="00000000">
        <w:rPr>
          <w:rtl w:val="0"/>
        </w:rPr>
      </w:r>
    </w:p>
    <w:p w:rsidR="00000000" w:rsidDel="00000000" w:rsidP="00000000" w:rsidRDefault="00000000" w:rsidRPr="00000000" w14:paraId="00000043">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Závěrečná ustanovení</w:t>
      </w:r>
      <w:r w:rsidDel="00000000" w:rsidR="00000000" w:rsidRPr="00000000">
        <w:rPr>
          <w:rtl w:val="0"/>
        </w:rPr>
      </w:r>
    </w:p>
    <w:p w:rsidR="00000000" w:rsidDel="00000000" w:rsidP="00000000" w:rsidRDefault="00000000" w:rsidRPr="00000000" w14:paraId="00000044">
      <w:pPr>
        <w:numPr>
          <w:ilvl w:val="0"/>
          <w:numId w:val="2"/>
        </w:numPr>
        <w:ind w:left="425" w:hanging="425"/>
        <w:rPr/>
      </w:pPr>
      <w:r w:rsidDel="00000000" w:rsidR="00000000" w:rsidRPr="00000000">
        <w:rPr>
          <w:rFonts w:ascii="Calibri" w:cs="Calibri" w:eastAsia="Calibri" w:hAnsi="Calibri"/>
          <w:rtl w:val="0"/>
        </w:rPr>
        <w:t xml:space="preserve">Smlouva je vyhotovena ve dvou stejnopisech, z nichž poskytovatel a hlavní příjemce obdrží po jednom stejnopisu. Každý stejnopis má platnost originálu. Uvedené se netýká případů, kdy je Smlouva uzavřena ve formě elektronického dokumentu, na kterém budou zaznamenány elektronické podpisy zástupců smluvních stran.</w:t>
      </w:r>
      <w:r w:rsidDel="00000000" w:rsidR="00000000" w:rsidRPr="00000000">
        <w:rPr>
          <w:rtl w:val="0"/>
        </w:rPr>
      </w:r>
    </w:p>
    <w:p w:rsidR="00000000" w:rsidDel="00000000" w:rsidP="00000000" w:rsidRDefault="00000000" w:rsidRPr="00000000" w14:paraId="00000045">
      <w:pPr>
        <w:numPr>
          <w:ilvl w:val="0"/>
          <w:numId w:val="2"/>
        </w:numPr>
        <w:ind w:left="425" w:hanging="425"/>
        <w:rPr/>
      </w:pPr>
      <w:r w:rsidDel="00000000" w:rsidR="00000000" w:rsidRPr="00000000">
        <w:rPr>
          <w:rFonts w:ascii="Calibri" w:cs="Calibri" w:eastAsia="Calibri" w:hAnsi="Calibri"/>
          <w:rtl w:val="0"/>
        </w:rPr>
        <w:t xml:space="preserve">Hlavní příjemce prohlašuje a podpisem Smlouvy stvrzuje, že jím uvedené údaje, na jejichž základě je uzavřena, jsou správné, úplné a pravdivé.</w:t>
      </w:r>
      <w:r w:rsidDel="00000000" w:rsidR="00000000" w:rsidRPr="00000000">
        <w:rPr>
          <w:rtl w:val="0"/>
        </w:rPr>
      </w:r>
    </w:p>
    <w:p w:rsidR="00000000" w:rsidDel="00000000" w:rsidP="00000000" w:rsidRDefault="00000000" w:rsidRPr="00000000" w14:paraId="00000046">
      <w:pPr>
        <w:numPr>
          <w:ilvl w:val="0"/>
          <w:numId w:val="2"/>
        </w:numPr>
        <w:ind w:left="425" w:hanging="425"/>
        <w:rPr/>
      </w:pPr>
      <w:r w:rsidDel="00000000" w:rsidR="00000000" w:rsidRPr="00000000">
        <w:rPr>
          <w:rFonts w:ascii="Calibri" w:cs="Calibri" w:eastAsia="Calibri" w:hAnsi="Calibri"/>
          <w:rtl w:val="0"/>
        </w:rPr>
        <w:t xml:space="preserve">Smlouva nabývá platnosti dnem podpisu smluvními stranami a účinnosti zveřejněním v registru smluv.</w:t>
      </w:r>
      <w:r w:rsidDel="00000000" w:rsidR="00000000" w:rsidRPr="00000000">
        <w:rPr>
          <w:rtl w:val="0"/>
        </w:rPr>
      </w:r>
    </w:p>
    <w:p w:rsidR="00000000" w:rsidDel="00000000" w:rsidP="00000000" w:rsidRDefault="00000000" w:rsidRPr="00000000" w14:paraId="00000047">
      <w:pPr>
        <w:numPr>
          <w:ilvl w:val="0"/>
          <w:numId w:val="2"/>
        </w:numPr>
        <w:ind w:left="425" w:hanging="425"/>
        <w:rPr/>
      </w:pPr>
      <w:r w:rsidDel="00000000" w:rsidR="00000000" w:rsidRPr="00000000">
        <w:rPr>
          <w:rFonts w:ascii="Calibri" w:cs="Calibri" w:eastAsia="Calibri" w:hAnsi="Calibri"/>
          <w:rtl w:val="0"/>
        </w:rPr>
        <w:t xml:space="preserve">Smluvní strany prohlašují, že si Smlouvu včetně jejích příloh přečetly, s jejím obsahem souhlasí, a že byla sepsána na základě jejich pravé a svobodné vůle, prosté omylu, a na důkaz toho připojují své podpisy.</w:t>
      </w:r>
      <w:r w:rsidDel="00000000" w:rsidR="00000000" w:rsidRPr="00000000">
        <w:rPr>
          <w:rtl w:val="0"/>
        </w:rPr>
      </w:r>
    </w:p>
    <w:p w:rsidR="00000000" w:rsidDel="00000000" w:rsidP="00000000" w:rsidRDefault="00000000" w:rsidRPr="00000000" w14:paraId="00000048">
      <w:pPr>
        <w:numPr>
          <w:ilvl w:val="0"/>
          <w:numId w:val="2"/>
        </w:numPr>
        <w:ind w:left="425" w:hanging="425"/>
        <w:rPr/>
      </w:pPr>
      <w:bookmarkStart w:colFirst="0" w:colLast="0" w:name="_heading=h.5n5gymbx9tyl" w:id="4"/>
      <w:bookmarkEnd w:id="4"/>
      <w:r w:rsidDel="00000000" w:rsidR="00000000" w:rsidRPr="00000000">
        <w:rPr>
          <w:rFonts w:ascii="Calibri" w:cs="Calibri" w:eastAsia="Calibri" w:hAnsi="Calibri"/>
          <w:color w:val="000000"/>
          <w:rtl w:val="0"/>
        </w:rPr>
        <w:t xml:space="preserve">Smluvní strany souhlasí se zveřejněním znění </w:t>
      </w:r>
      <w:r w:rsidDel="00000000" w:rsidR="00000000" w:rsidRPr="00000000">
        <w:rPr>
          <w:rFonts w:ascii="Calibri" w:cs="Calibri" w:eastAsia="Calibri" w:hAnsi="Calibri"/>
          <w:rtl w:val="0"/>
        </w:rPr>
        <w:t xml:space="preserve">S</w:t>
      </w:r>
      <w:r w:rsidDel="00000000" w:rsidR="00000000" w:rsidRPr="00000000">
        <w:rPr>
          <w:rFonts w:ascii="Calibri" w:cs="Calibri" w:eastAsia="Calibri" w:hAnsi="Calibri"/>
          <w:color w:val="000000"/>
          <w:rtl w:val="0"/>
        </w:rPr>
        <w:t xml:space="preserve">mlouvy ve smyslu zákona č. 340/2015 Sb., o zvláštních podmínkách účinnosti některých smluv, uveřejňování těchto smluv a o registru smluv (zákon o registru smluv). Zveřejnění ve smyslu tohoto zákona provede </w:t>
      </w:r>
      <w:r w:rsidDel="00000000" w:rsidR="00000000" w:rsidRPr="00000000">
        <w:rPr>
          <w:rFonts w:ascii="Calibri" w:cs="Calibri" w:eastAsia="Calibri" w:hAnsi="Calibri"/>
          <w:rtl w:val="0"/>
        </w:rPr>
        <w:t xml:space="preserve">p</w:t>
      </w:r>
      <w:r w:rsidDel="00000000" w:rsidR="00000000" w:rsidRPr="00000000">
        <w:rPr>
          <w:rFonts w:ascii="Calibri" w:cs="Calibri" w:eastAsia="Calibri" w:hAnsi="Calibri"/>
          <w:color w:val="000000"/>
          <w:rtl w:val="0"/>
        </w:rPr>
        <w:t xml:space="preserve">oskytovatel.</w:t>
      </w:r>
      <w:r w:rsidDel="00000000" w:rsidR="00000000" w:rsidRPr="00000000">
        <w:rPr>
          <w:rtl w:val="0"/>
        </w:rPr>
      </w:r>
    </w:p>
    <w:p w:rsidR="00000000" w:rsidDel="00000000" w:rsidP="00000000" w:rsidRDefault="00000000" w:rsidRPr="00000000" w14:paraId="00000049">
      <w:pPr>
        <w:numPr>
          <w:ilvl w:val="0"/>
          <w:numId w:val="2"/>
        </w:numPr>
        <w:ind w:left="425" w:hanging="425"/>
        <w:rPr/>
      </w:pPr>
      <w:r w:rsidDel="00000000" w:rsidR="00000000" w:rsidRPr="00000000">
        <w:rPr>
          <w:rFonts w:ascii="Calibri" w:cs="Calibri" w:eastAsia="Calibri" w:hAnsi="Calibri"/>
          <w:rtl w:val="0"/>
        </w:rPr>
        <w:t xml:space="preserve">Hlavní příjemce zároveň svým podpisem výslovně prohlašuje, že se seznámil se všemi pravidly stanovenými Všeobecnými podmínkami. </w:t>
      </w:r>
      <w:r w:rsidDel="00000000" w:rsidR="00000000" w:rsidRPr="00000000">
        <w:rPr>
          <w:rtl w:val="0"/>
        </w:rPr>
      </w:r>
    </w:p>
    <w:p w:rsidR="00000000" w:rsidDel="00000000" w:rsidP="00000000" w:rsidRDefault="00000000" w:rsidRPr="00000000" w14:paraId="0000004A">
      <w:pPr>
        <w:tabs>
          <w:tab w:val="left" w:leader="none" w:pos="426"/>
        </w:tabs>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B">
      <w:pPr>
        <w:tabs>
          <w:tab w:val="left" w:leader="none" w:pos="426"/>
        </w:tabs>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Podpisy smluvních stran</w:t>
      </w:r>
      <w:r w:rsidDel="00000000" w:rsidR="00000000" w:rsidRPr="00000000">
        <w:rPr>
          <w:rtl w:val="0"/>
        </w:rPr>
      </w:r>
    </w:p>
    <w:p w:rsidR="00000000" w:rsidDel="00000000" w:rsidP="00000000" w:rsidRDefault="00000000" w:rsidRPr="00000000" w14:paraId="0000004C">
      <w:pPr>
        <w:spacing w:line="240" w:lineRule="auto"/>
        <w:rPr>
          <w:rFonts w:ascii="Calibri" w:cs="Calibri" w:eastAsia="Calibri" w:hAnsi="Calibri"/>
        </w:rPr>
      </w:pPr>
      <w:r w:rsidDel="00000000" w:rsidR="00000000" w:rsidRPr="00000000">
        <w:rPr>
          <w:rtl w:val="0"/>
        </w:rPr>
      </w:r>
    </w:p>
    <w:tbl>
      <w:tblPr>
        <w:tblStyle w:val="Table1"/>
        <w:tblW w:w="9639.0" w:type="dxa"/>
        <w:jc w:val="left"/>
        <w:tblInd w:w="-121.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819"/>
        <w:gridCol w:w="4820"/>
        <w:tblGridChange w:id="0">
          <w:tblGrid>
            <w:gridCol w:w="4819"/>
            <w:gridCol w:w="4820"/>
          </w:tblGrid>
        </w:tblGridChange>
      </w:tblGrid>
      <w:tr>
        <w:trPr>
          <w:cantSplit w:val="0"/>
          <w:trHeight w:val="560" w:hRule="atLeast"/>
          <w:tblHeader w:val="0"/>
        </w:trPr>
        <w:tc>
          <w:tcPr/>
          <w:p w:rsidR="00000000" w:rsidDel="00000000" w:rsidP="00000000" w:rsidRDefault="00000000" w:rsidRPr="00000000" w14:paraId="0000004D">
            <w:pPr>
              <w:spacing w:after="40" w:before="40" w:lineRule="auto"/>
              <w:rPr>
                <w:rFonts w:ascii="Calibri" w:cs="Calibri" w:eastAsia="Calibri" w:hAnsi="Calibri"/>
              </w:rPr>
            </w:pPr>
            <w:r w:rsidDel="00000000" w:rsidR="00000000" w:rsidRPr="00000000">
              <w:rPr>
                <w:rFonts w:ascii="Calibri" w:cs="Calibri" w:eastAsia="Calibri" w:hAnsi="Calibri"/>
                <w:b w:val="1"/>
                <w:bCs w:val="1"/>
                <w:rtl w:val="0"/>
              </w:rPr>
              <w:t xml:space="preserve">Poskytovatel:</w:t>
            </w:r>
            <w:r w:rsidDel="00000000" w:rsidR="00000000" w:rsidRPr="00000000">
              <w:rPr>
                <w:rtl w:val="0"/>
              </w:rPr>
            </w:r>
          </w:p>
        </w:tc>
        <w:tc>
          <w:tcPr/>
          <w:p w:rsidR="00000000" w:rsidDel="00000000" w:rsidP="00000000" w:rsidRDefault="00000000" w:rsidRPr="00000000" w14:paraId="0000004E">
            <w:pPr>
              <w:spacing w:after="40" w:before="40" w:lineRule="auto"/>
              <w:jc w:val="center"/>
              <w:rPr>
                <w:rFonts w:ascii="Calibri" w:cs="Calibri" w:eastAsia="Calibri" w:hAnsi="Calibri"/>
              </w:rPr>
            </w:pPr>
            <w:r w:rsidDel="00000000" w:rsidR="00000000" w:rsidRPr="00000000">
              <w:rPr>
                <w:rtl w:val="0"/>
              </w:rPr>
            </w:r>
          </w:p>
        </w:tc>
      </w:tr>
      <w:tr>
        <w:trPr>
          <w:cantSplit w:val="0"/>
          <w:trHeight w:val="560" w:hRule="atLeast"/>
          <w:tblHeader w:val="0"/>
        </w:trPr>
        <w:tc>
          <w:tcPr/>
          <w:p w:rsidR="00000000" w:rsidDel="00000000" w:rsidP="00000000" w:rsidRDefault="00000000" w:rsidRPr="00000000" w14:paraId="0000004F">
            <w:pPr>
              <w:spacing w:after="40" w:before="40" w:lineRule="auto"/>
              <w:rPr>
                <w:rFonts w:ascii="Calibri" w:cs="Calibri" w:eastAsia="Calibri" w:hAnsi="Calibri"/>
              </w:rPr>
            </w:pPr>
            <w:r w:rsidDel="00000000" w:rsidR="00000000" w:rsidRPr="00000000">
              <w:rPr>
                <w:rFonts w:ascii="Calibri" w:cs="Calibri" w:eastAsia="Calibri" w:hAnsi="Calibri"/>
                <w:rtl w:val="0"/>
              </w:rPr>
              <w:t xml:space="preserve">V Praze dne DD. MM. RRRR</w:t>
            </w:r>
          </w:p>
        </w:tc>
        <w:tc>
          <w:tcPr>
            <w:tcBorders>
              <w:bottom w:color="000000" w:space="0" w:sz="4" w:val="single"/>
            </w:tcBorders>
          </w:tcPr>
          <w:p w:rsidR="00000000" w:rsidDel="00000000" w:rsidP="00000000" w:rsidRDefault="00000000" w:rsidRPr="00000000" w14:paraId="00000050">
            <w:pPr>
              <w:spacing w:after="40" w:before="40" w:lineRule="auto"/>
              <w:jc w:val="center"/>
              <w:rPr>
                <w:rFonts w:ascii="Calibri" w:cs="Calibri" w:eastAsia="Calibri" w:hAnsi="Calibri"/>
              </w:rPr>
            </w:pPr>
            <w:r w:rsidDel="00000000" w:rsidR="00000000" w:rsidRPr="00000000">
              <w:rPr>
                <w:rtl w:val="0"/>
              </w:rPr>
            </w:r>
          </w:p>
        </w:tc>
      </w:tr>
      <w:tr>
        <w:trPr>
          <w:cantSplit w:val="0"/>
          <w:trHeight w:val="560" w:hRule="atLeast"/>
          <w:tblHeader w:val="0"/>
        </w:trPr>
        <w:tc>
          <w:tcPr/>
          <w:p w:rsidR="00000000" w:rsidDel="00000000" w:rsidP="00000000" w:rsidRDefault="00000000" w:rsidRPr="00000000" w14:paraId="00000051">
            <w:pPr>
              <w:spacing w:after="40" w:before="40" w:lineRule="auto"/>
              <w:rPr>
                <w:rFonts w:ascii="Calibri" w:cs="Calibri" w:eastAsia="Calibri" w:hAnsi="Calibri"/>
              </w:rPr>
            </w:pPr>
            <w:r w:rsidDel="00000000" w:rsidR="00000000" w:rsidRPr="00000000">
              <w:rPr>
                <w:rtl w:val="0"/>
              </w:rPr>
            </w:r>
          </w:p>
        </w:tc>
        <w:tc>
          <w:tcPr>
            <w:tcBorders>
              <w:top w:color="000000" w:space="0" w:sz="4" w:val="single"/>
            </w:tcBorders>
          </w:tcPr>
          <w:bookmarkStart w:colFirst="0" w:colLast="0" w:name="bookmark=id.ey322l3zm6vm" w:id="5"/>
          <w:bookmarkEnd w:id="5"/>
          <w:p w:rsidR="00000000" w:rsidDel="00000000" w:rsidP="00000000" w:rsidRDefault="00000000" w:rsidRPr="00000000" w14:paraId="00000052">
            <w:pPr>
              <w:spacing w:after="40" w:before="40" w:lineRule="auto"/>
              <w:jc w:val="center"/>
              <w:rPr>
                <w:rFonts w:ascii="Calibri" w:cs="Calibri" w:eastAsia="Calibri" w:hAnsi="Calibri"/>
              </w:rPr>
            </w:pPr>
            <w:r w:rsidDel="00000000" w:rsidR="00000000" w:rsidRPr="00000000">
              <w:rPr>
                <w:rFonts w:ascii="Calibri" w:cs="Calibri" w:eastAsia="Calibri" w:hAnsi="Calibri"/>
                <w:highlight w:val="yellow"/>
                <w:rtl w:val="0"/>
              </w:rPr>
              <w:t xml:space="preserve">předseda/předsedkyně</w:t>
            </w:r>
            <w:r w:rsidDel="00000000" w:rsidR="00000000" w:rsidRPr="00000000">
              <w:rPr>
                <w:rFonts w:ascii="Calibri" w:cs="Calibri" w:eastAsia="Calibri" w:hAnsi="Calibri"/>
                <w:rtl w:val="0"/>
              </w:rPr>
              <w:t xml:space="preserve"> TA ČR</w:t>
            </w:r>
          </w:p>
        </w:tc>
      </w:tr>
      <w:tr>
        <w:trPr>
          <w:cantSplit w:val="0"/>
          <w:trHeight w:val="560" w:hRule="atLeast"/>
          <w:tblHeader w:val="0"/>
        </w:trPr>
        <w:tc>
          <w:tcPr/>
          <w:p w:rsidR="00000000" w:rsidDel="00000000" w:rsidP="00000000" w:rsidRDefault="00000000" w:rsidRPr="00000000" w14:paraId="00000053">
            <w:pPr>
              <w:spacing w:after="40" w:before="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54">
            <w:pPr>
              <w:spacing w:after="40" w:before="40" w:lineRule="auto"/>
              <w:jc w:val="center"/>
              <w:rPr>
                <w:rFonts w:ascii="Calibri" w:cs="Calibri" w:eastAsia="Calibri" w:hAnsi="Calibri"/>
              </w:rPr>
            </w:pPr>
            <w:r w:rsidDel="00000000" w:rsidR="00000000" w:rsidRPr="00000000">
              <w:rPr>
                <w:rtl w:val="0"/>
              </w:rPr>
            </w:r>
          </w:p>
        </w:tc>
      </w:tr>
      <w:tr>
        <w:trPr>
          <w:cantSplit w:val="0"/>
          <w:trHeight w:val="560" w:hRule="atLeast"/>
          <w:tblHeader w:val="0"/>
        </w:trPr>
        <w:tc>
          <w:tcPr/>
          <w:p w:rsidR="00000000" w:rsidDel="00000000" w:rsidP="00000000" w:rsidRDefault="00000000" w:rsidRPr="00000000" w14:paraId="00000055">
            <w:pPr>
              <w:spacing w:after="40" w:before="40" w:lineRule="auto"/>
              <w:rPr>
                <w:rFonts w:ascii="Calibri" w:cs="Calibri" w:eastAsia="Calibri" w:hAnsi="Calibri"/>
              </w:rPr>
            </w:pPr>
            <w:r w:rsidDel="00000000" w:rsidR="00000000" w:rsidRPr="00000000">
              <w:rPr>
                <w:rFonts w:ascii="Calibri" w:cs="Calibri" w:eastAsia="Calibri" w:hAnsi="Calibri"/>
                <w:b w:val="1"/>
                <w:bCs w:val="1"/>
                <w:highlight w:val="yellow"/>
                <w:rtl w:val="0"/>
              </w:rPr>
              <w:t xml:space="preserve">(Hlavní příjemce):</w:t>
            </w:r>
            <w:r w:rsidDel="00000000" w:rsidR="00000000" w:rsidRPr="00000000">
              <w:rPr>
                <w:rtl w:val="0"/>
              </w:rPr>
            </w:r>
          </w:p>
        </w:tc>
        <w:tc>
          <w:tcPr/>
          <w:p w:rsidR="00000000" w:rsidDel="00000000" w:rsidP="00000000" w:rsidRDefault="00000000" w:rsidRPr="00000000" w14:paraId="00000056">
            <w:pPr>
              <w:spacing w:after="40" w:before="40" w:lineRule="auto"/>
              <w:jc w:val="center"/>
              <w:rPr>
                <w:rFonts w:ascii="Calibri" w:cs="Calibri" w:eastAsia="Calibri" w:hAnsi="Calibri"/>
              </w:rPr>
            </w:pPr>
            <w:r w:rsidDel="00000000" w:rsidR="00000000" w:rsidRPr="00000000">
              <w:rPr>
                <w:rtl w:val="0"/>
              </w:rPr>
            </w:r>
          </w:p>
        </w:tc>
      </w:tr>
      <w:tr>
        <w:trPr>
          <w:cantSplit w:val="0"/>
          <w:trHeight w:val="560" w:hRule="atLeast"/>
          <w:tblHeader w:val="0"/>
        </w:trPr>
        <w:tc>
          <w:tcPr/>
          <w:p w:rsidR="00000000" w:rsidDel="00000000" w:rsidP="00000000" w:rsidRDefault="00000000" w:rsidRPr="00000000" w14:paraId="00000057">
            <w:pPr>
              <w:spacing w:after="40" w:before="40" w:lineRule="auto"/>
              <w:rPr>
                <w:rFonts w:ascii="Calibri" w:cs="Calibri" w:eastAsia="Calibri" w:hAnsi="Calibri"/>
              </w:rPr>
            </w:pPr>
            <w:r w:rsidDel="00000000" w:rsidR="00000000" w:rsidRPr="00000000">
              <w:rPr>
                <w:rFonts w:ascii="Calibri" w:cs="Calibri" w:eastAsia="Calibri" w:hAnsi="Calibri"/>
                <w:rtl w:val="0"/>
              </w:rPr>
              <w:t xml:space="preserve">V </w:t>
            </w:r>
            <w:r w:rsidDel="00000000" w:rsidR="00000000" w:rsidRPr="00000000">
              <w:rPr>
                <w:rFonts w:ascii="Calibri" w:cs="Calibri" w:eastAsia="Calibri" w:hAnsi="Calibri"/>
                <w:highlight w:val="yellow"/>
                <w:rtl w:val="0"/>
              </w:rPr>
              <w:t xml:space="preserve">XXX</w:t>
            </w:r>
            <w:r w:rsidDel="00000000" w:rsidR="00000000" w:rsidRPr="00000000">
              <w:rPr>
                <w:rFonts w:ascii="Calibri" w:cs="Calibri" w:eastAsia="Calibri" w:hAnsi="Calibri"/>
                <w:rtl w:val="0"/>
              </w:rPr>
              <w:t xml:space="preserve"> dne DD. MM. RRRR</w:t>
            </w:r>
          </w:p>
        </w:tc>
        <w:tc>
          <w:tcPr>
            <w:tcBorders>
              <w:bottom w:color="000000" w:space="0" w:sz="4" w:val="single"/>
            </w:tcBorders>
          </w:tcPr>
          <w:p w:rsidR="00000000" w:rsidDel="00000000" w:rsidP="00000000" w:rsidRDefault="00000000" w:rsidRPr="00000000" w14:paraId="00000058">
            <w:pPr>
              <w:spacing w:after="40" w:before="40" w:lineRule="auto"/>
              <w:jc w:val="center"/>
              <w:rPr>
                <w:rFonts w:ascii="Calibri" w:cs="Calibri" w:eastAsia="Calibri" w:hAnsi="Calibri"/>
              </w:rPr>
            </w:pPr>
            <w:r w:rsidDel="00000000" w:rsidR="00000000" w:rsidRPr="00000000">
              <w:rPr>
                <w:rtl w:val="0"/>
              </w:rPr>
            </w:r>
          </w:p>
        </w:tc>
      </w:tr>
      <w:tr>
        <w:trPr>
          <w:cantSplit w:val="0"/>
          <w:trHeight w:val="977.109375" w:hRule="atLeast"/>
          <w:tblHeader w:val="0"/>
        </w:trPr>
        <w:tc>
          <w:tcPr/>
          <w:p w:rsidR="00000000" w:rsidDel="00000000" w:rsidP="00000000" w:rsidRDefault="00000000" w:rsidRPr="00000000" w14:paraId="00000059">
            <w:pPr>
              <w:spacing w:after="40" w:before="40" w:lineRule="auto"/>
              <w:rPr>
                <w:rFonts w:ascii="Calibri" w:cs="Calibri" w:eastAsia="Calibri" w:hAnsi="Calibri"/>
              </w:rPr>
            </w:pPr>
            <w:r w:rsidDel="00000000" w:rsidR="00000000" w:rsidRPr="00000000">
              <w:rPr>
                <w:rtl w:val="0"/>
              </w:rPr>
            </w:r>
          </w:p>
        </w:tc>
        <w:tc>
          <w:tcPr>
            <w:tcBorders>
              <w:top w:color="000000" w:space="0" w:sz="4" w:val="single"/>
            </w:tcBorders>
          </w:tcPr>
          <w:p w:rsidR="00000000" w:rsidDel="00000000" w:rsidP="00000000" w:rsidRDefault="00000000" w:rsidRPr="00000000" w14:paraId="0000005A">
            <w:pPr>
              <w:spacing w:after="40" w:before="40" w:lineRule="auto"/>
              <w:jc w:val="center"/>
              <w:rPr>
                <w:rFonts w:ascii="Calibri" w:cs="Calibri" w:eastAsia="Calibri" w:hAnsi="Calibri"/>
              </w:rPr>
            </w:pPr>
            <w:r w:rsidDel="00000000" w:rsidR="00000000" w:rsidRPr="00000000">
              <w:rPr>
                <w:rFonts w:ascii="Calibri" w:cs="Calibri" w:eastAsia="Calibri" w:hAnsi="Calibri"/>
                <w:rtl w:val="0"/>
              </w:rPr>
              <w:t xml:space="preserve">Jméno a příjmení osoby, která podepisuje za hlavního příjemce</w:t>
            </w:r>
          </w:p>
        </w:tc>
      </w:tr>
    </w:tbl>
    <w:p w:rsidR="00000000" w:rsidDel="00000000" w:rsidP="00000000" w:rsidRDefault="00000000" w:rsidRPr="00000000" w14:paraId="0000005B">
      <w:pPr>
        <w:spacing w:line="240" w:lineRule="auto"/>
        <w:rPr>
          <w:rFonts w:ascii="Calibri" w:cs="Calibri" w:eastAsia="Calibri" w:hAnsi="Calibri"/>
        </w:rPr>
      </w:pPr>
      <w:r w:rsidDel="00000000" w:rsidR="00000000" w:rsidRPr="00000000">
        <w:rPr>
          <w:rtl w:val="0"/>
        </w:rPr>
      </w:r>
    </w:p>
    <w:sectPr>
      <w:headerReference r:id="rId7" w:type="default"/>
      <w:footerReference r:id="rId8" w:type="default"/>
      <w:pgSz w:h="16838" w:w="11906" w:orient="portrait"/>
      <w:pgMar w:bottom="1134" w:top="2410" w:left="1134" w:right="1134" w:header="165"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pBdr>
        <w:top w:space="0" w:sz="0" w:val="nil"/>
        <w:left w:space="0" w:sz="0" w:val="nil"/>
        <w:bottom w:space="0" w:sz="0" w:val="nil"/>
        <w:right w:space="0" w:sz="0" w:val="nil"/>
        <w:between w:space="0" w:sz="0" w:val="nil"/>
      </w:pBdr>
      <w:tabs>
        <w:tab w:val="center" w:leader="none" w:pos="4821"/>
        <w:tab w:val="right" w:leader="none" w:pos="9636"/>
      </w:tabs>
      <w:spacing w:before="0" w:line="240" w:lineRule="auto"/>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F-352, </w:t>
    </w:r>
    <w:r w:rsidDel="00000000" w:rsidR="00000000" w:rsidRPr="00000000">
      <w:rPr>
        <w:rFonts w:ascii="Calibri" w:cs="Calibri" w:eastAsia="Calibri" w:hAnsi="Calibri"/>
        <w:sz w:val="16"/>
        <w:szCs w:val="16"/>
        <w:rtl w:val="0"/>
      </w:rPr>
      <w:t xml:space="preserve">v</w:t>
    </w:r>
    <w:r w:rsidDel="00000000" w:rsidR="00000000" w:rsidRPr="00000000">
      <w:rPr>
        <w:rFonts w:ascii="Calibri" w:cs="Calibri" w:eastAsia="Calibri" w:hAnsi="Calibri"/>
        <w:color w:val="000000"/>
        <w:sz w:val="16"/>
        <w:szCs w:val="16"/>
        <w:rtl w:val="0"/>
      </w:rPr>
      <w:t xml:space="preserve">erze </w:t>
    </w:r>
    <w:r w:rsidDel="00000000" w:rsidR="00000000" w:rsidRPr="00000000">
      <w:rPr>
        <w:rFonts w:ascii="Calibri" w:cs="Calibri" w:eastAsia="Calibri" w:hAnsi="Calibri"/>
        <w:sz w:val="16"/>
        <w:szCs w:val="16"/>
        <w:rtl w:val="0"/>
      </w:rPr>
      <w:t xml:space="preserve">8</w:t>
      <w:tab/>
      <w:t xml:space="preserve"> </w:t>
    </w:r>
    <w:r w:rsidDel="00000000" w:rsidR="00000000" w:rsidRPr="00000000">
      <w:rPr>
        <w:rFonts w:ascii="Calibri" w:cs="Calibri" w:eastAsia="Calibri" w:hAnsi="Calibri"/>
        <w:color w:val="000000"/>
        <w:sz w:val="16"/>
        <w:szCs w:val="16"/>
        <w:rtl w:val="0"/>
      </w:rPr>
      <w:t xml:space="preserve">Strana </w:t>
    </w:r>
    <w:r w:rsidDel="00000000" w:rsidR="00000000" w:rsidRPr="00000000">
      <w:rPr>
        <w:rFonts w:ascii="Calibri" w:cs="Calibri" w:eastAsia="Calibri" w:hAnsi="Calibri"/>
        <w:b w:val="1"/>
        <w:bCs w:val="1"/>
        <w:color w:val="000000"/>
        <w:sz w:val="16"/>
        <w:szCs w:val="16"/>
      </w:rPr>
      <w:fldChar w:fldCharType="begin"/>
      <w:instrText xml:space="preserve">PAGE</w:instrText>
      <w:fldChar w:fldCharType="separate"/>
      <w:fldChar w:fldCharType="end"/>
    </w:r>
    <w:r w:rsidDel="00000000" w:rsidR="00000000" w:rsidRPr="00000000">
      <w:rPr>
        <w:rFonts w:ascii="Calibri" w:cs="Calibri" w:eastAsia="Calibri" w:hAnsi="Calibri"/>
        <w:sz w:val="16"/>
        <w:szCs w:val="16"/>
        <w:rtl w:val="0"/>
      </w:rPr>
      <w:t xml:space="preserve"> z </w:t>
    </w:r>
    <w:r w:rsidDel="00000000" w:rsidR="00000000" w:rsidRPr="00000000">
      <w:rPr>
        <w:rFonts w:ascii="Calibri" w:cs="Calibri" w:eastAsia="Calibri" w:hAnsi="Calibri"/>
        <w:b w:val="1"/>
        <w:bCs w:val="1"/>
        <w:color w:val="000000"/>
        <w:sz w:val="16"/>
        <w:szCs w:val="16"/>
      </w:rPr>
      <w:fldChar w:fldCharType="begin"/>
      <w:instrText xml:space="preserve">NUMPAGES</w:instrText>
      <w:fldChar w:fldCharType="separate"/>
      <w:fldChar w:fldCharType="end"/>
    </w:r>
    <w:r w:rsidDel="00000000" w:rsidR="00000000" w:rsidRPr="00000000">
      <w:rPr>
        <w:rFonts w:ascii="Calibri" w:cs="Calibri" w:eastAsia="Calibri" w:hAnsi="Calibri"/>
        <w:b w:val="1"/>
        <w:bCs w:val="1"/>
        <w:color w:val="000000"/>
        <w:sz w:val="16"/>
        <w:szCs w:val="16"/>
        <w:rtl w:val="0"/>
      </w:rPr>
      <w:tab/>
    </w:r>
    <w:r w:rsidDel="00000000" w:rsidR="00000000" w:rsidRPr="00000000">
      <w:rPr>
        <w:rFonts w:ascii="Calibri" w:cs="Calibri" w:eastAsia="Calibri" w:hAnsi="Calibri"/>
        <w:color w:val="000000"/>
        <w:sz w:val="16"/>
        <w:szCs w:val="16"/>
        <w:rtl w:val="0"/>
      </w:rPr>
      <w:t xml:space="preserve">Veřejný</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tabs>
        <w:tab w:val="center" w:leader="none" w:pos="4536"/>
        <w:tab w:val="right" w:leader="none" w:pos="9072"/>
      </w:tabs>
      <w:spacing w:before="1134" w:line="240" w:lineRule="auto"/>
      <w:jc w:val="right"/>
      <w:rPr>
        <w:rFonts w:ascii="Calibri" w:cs="Calibri" w:eastAsia="Calibri" w:hAnsi="Calibri"/>
        <w:b w:val="1"/>
        <w:bCs w:val="1"/>
        <w:sz w:val="16"/>
        <w:szCs w:val="16"/>
      </w:rPr>
    </w:pPr>
    <w:r w:rsidDel="00000000" w:rsidR="00000000" w:rsidRPr="00000000">
      <w:rPr>
        <w:b w:val="1"/>
        <w:bCs w:val="1"/>
        <w:sz w:val="16"/>
        <w:szCs w:val="16"/>
      </w:rPr>
      <w:drawing>
        <wp:anchor allowOverlap="1" behindDoc="0" distB="0" distT="0" distL="114300" distR="114300" hidden="0" layoutInCell="1" locked="0" relativeHeight="0" simplePos="0">
          <wp:simplePos x="0" y="0"/>
          <wp:positionH relativeFrom="margin">
            <wp:posOffset>-727697</wp:posOffset>
          </wp:positionH>
          <wp:positionV relativeFrom="page">
            <wp:posOffset>7620</wp:posOffset>
          </wp:positionV>
          <wp:extent cx="1439545" cy="1439545"/>
          <wp:effectExtent b="0" l="0" r="0" t="0"/>
          <wp:wrapNone/>
          <wp:docPr id="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39545" cy="1439545"/>
                  </a:xfrm>
                  <a:prstGeom prst="rect"/>
                  <a:ln/>
                </pic:spPr>
              </pic:pic>
            </a:graphicData>
          </a:graphic>
        </wp:anchor>
      </w:drawing>
    </w:r>
    <w:r w:rsidDel="00000000" w:rsidR="00000000" w:rsidRPr="00000000">
      <w:rPr>
        <w:rFonts w:ascii="Calibri" w:cs="Calibri" w:eastAsia="Calibri" w:hAnsi="Calibri"/>
        <w:b w:val="1"/>
        <w:bCs w:val="1"/>
        <w:sz w:val="16"/>
        <w:szCs w:val="16"/>
        <w:rtl w:val="0"/>
      </w:rPr>
      <w:t xml:space="preserve">Smlouva</w:t>
    </w:r>
  </w:p>
  <w:p w:rsidR="00000000" w:rsidDel="00000000" w:rsidP="00000000" w:rsidRDefault="00000000" w:rsidRPr="00000000" w14:paraId="0000005D">
    <w:pPr>
      <w:tabs>
        <w:tab w:val="center" w:leader="none" w:pos="4536"/>
        <w:tab w:val="right" w:leader="none" w:pos="9072"/>
      </w:tabs>
      <w:spacing w:before="0" w:line="240" w:lineRule="auto"/>
      <w:jc w:val="right"/>
      <w:rPr>
        <w:rFonts w:ascii="Calibri" w:cs="Calibri" w:eastAsia="Calibri" w:hAnsi="Calibri"/>
      </w:rPr>
    </w:pPr>
    <w:r w:rsidDel="00000000" w:rsidR="00000000" w:rsidRPr="00000000">
      <w:rPr>
        <w:rFonts w:ascii="Calibri" w:cs="Calibri" w:eastAsia="Calibri" w:hAnsi="Calibri"/>
        <w:b w:val="1"/>
        <w:bCs w:val="1"/>
        <w:sz w:val="16"/>
        <w:szCs w:val="16"/>
        <w:rtl w:val="0"/>
      </w:rPr>
      <w:t xml:space="preserve">Číslo smlouvy: 20</w:t>
    </w:r>
    <w:r w:rsidDel="00000000" w:rsidR="00000000" w:rsidRPr="00000000">
      <w:rPr>
        <w:rFonts w:ascii="Calibri" w:cs="Calibri" w:eastAsia="Calibri" w:hAnsi="Calibri"/>
        <w:b w:val="1"/>
        <w:bCs w:val="1"/>
        <w:sz w:val="16"/>
        <w:szCs w:val="16"/>
        <w:highlight w:val="yellow"/>
        <w:rtl w:val="0"/>
      </w:rPr>
      <w:t xml:space="preserve">XXxxxx</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firstLine="1080"/>
      </w:pPr>
      <w:rPr>
        <w:rFonts w:ascii="Calibri" w:cs="Calibri" w:eastAsia="Calibri" w:hAnsi="Calibri"/>
        <w:b w:val="1"/>
        <w:bCs w:val="1"/>
        <w:i w:val="0"/>
        <w:iCs w:val="0"/>
        <w:smallCaps w:val="0"/>
        <w:strike w:val="0"/>
        <w:color w:val="000000"/>
        <w:sz w:val="22"/>
        <w:szCs w:val="22"/>
        <w:u w:val="none"/>
        <w:vertAlign w:val="baseline"/>
      </w:rPr>
    </w:lvl>
    <w:lvl w:ilvl="1">
      <w:start w:val="1"/>
      <w:numFmt w:val="lowerLetter"/>
      <w:lvlText w:val="%2."/>
      <w:lvlJc w:val="left"/>
      <w:pPr>
        <w:ind w:left="900" w:firstLine="3240"/>
      </w:pPr>
      <w:rPr>
        <w:rFonts w:ascii="Arial" w:cs="Arial" w:eastAsia="Arial" w:hAnsi="Arial"/>
        <w:b w:val="0"/>
        <w:bCs w:val="0"/>
        <w:i w:val="0"/>
        <w:iCs w:val="0"/>
        <w:smallCaps w:val="0"/>
        <w:strike w:val="0"/>
        <w:color w:val="000000"/>
        <w:sz w:val="22"/>
        <w:szCs w:val="22"/>
        <w:u w:val="none"/>
        <w:vertAlign w:val="baseline"/>
      </w:rPr>
    </w:lvl>
    <w:lvl w:ilvl="2">
      <w:start w:val="1"/>
      <w:numFmt w:val="lowerRoman"/>
      <w:lvlText w:val="%3."/>
      <w:lvlJc w:val="left"/>
      <w:pPr>
        <w:ind w:left="1620" w:firstLine="6300"/>
      </w:pPr>
      <w:rPr>
        <w:rFonts w:ascii="Arial" w:cs="Arial" w:eastAsia="Arial" w:hAnsi="Arial"/>
        <w:b w:val="0"/>
        <w:bCs w:val="0"/>
        <w:i w:val="0"/>
        <w:iCs w:val="0"/>
        <w:smallCaps w:val="0"/>
        <w:strike w:val="0"/>
        <w:color w:val="000000"/>
        <w:sz w:val="22"/>
        <w:szCs w:val="22"/>
        <w:u w:val="none"/>
        <w:vertAlign w:val="baseline"/>
      </w:rPr>
    </w:lvl>
    <w:lvl w:ilvl="3">
      <w:start w:val="1"/>
      <w:numFmt w:val="decimal"/>
      <w:lvlText w:val="%4."/>
      <w:lvlJc w:val="left"/>
      <w:pPr>
        <w:ind w:left="2340" w:firstLine="9000"/>
      </w:pPr>
      <w:rPr>
        <w:rFonts w:ascii="Arial" w:cs="Arial" w:eastAsia="Arial" w:hAnsi="Arial"/>
        <w:b w:val="0"/>
        <w:bCs w:val="0"/>
        <w:i w:val="0"/>
        <w:iCs w:val="0"/>
        <w:smallCaps w:val="0"/>
        <w:strike w:val="0"/>
        <w:color w:val="000000"/>
        <w:sz w:val="22"/>
        <w:szCs w:val="22"/>
        <w:u w:val="none"/>
        <w:vertAlign w:val="baseline"/>
      </w:rPr>
    </w:lvl>
    <w:lvl w:ilvl="4">
      <w:start w:val="1"/>
      <w:numFmt w:val="lowerLetter"/>
      <w:lvlText w:val="%5."/>
      <w:lvlJc w:val="left"/>
      <w:pPr>
        <w:ind w:left="3060" w:firstLine="11880"/>
      </w:pPr>
      <w:rPr>
        <w:rFonts w:ascii="Arial" w:cs="Arial" w:eastAsia="Arial" w:hAnsi="Arial"/>
        <w:b w:val="0"/>
        <w:bCs w:val="0"/>
        <w:i w:val="0"/>
        <w:iCs w:val="0"/>
        <w:smallCaps w:val="0"/>
        <w:strike w:val="0"/>
        <w:color w:val="000000"/>
        <w:sz w:val="22"/>
        <w:szCs w:val="22"/>
        <w:u w:val="none"/>
        <w:vertAlign w:val="baseline"/>
      </w:rPr>
    </w:lvl>
    <w:lvl w:ilvl="5">
      <w:start w:val="1"/>
      <w:numFmt w:val="lowerRoman"/>
      <w:lvlText w:val="%6."/>
      <w:lvlJc w:val="left"/>
      <w:pPr>
        <w:ind w:left="3780" w:firstLine="14940"/>
      </w:pPr>
      <w:rPr>
        <w:rFonts w:ascii="Arial" w:cs="Arial" w:eastAsia="Arial" w:hAnsi="Arial"/>
        <w:b w:val="0"/>
        <w:bCs w:val="0"/>
        <w:i w:val="0"/>
        <w:iCs w:val="0"/>
        <w:smallCaps w:val="0"/>
        <w:strike w:val="0"/>
        <w:color w:val="000000"/>
        <w:sz w:val="22"/>
        <w:szCs w:val="22"/>
        <w:u w:val="none"/>
        <w:vertAlign w:val="baseline"/>
      </w:rPr>
    </w:lvl>
    <w:lvl w:ilvl="6">
      <w:start w:val="1"/>
      <w:numFmt w:val="decimal"/>
      <w:lvlText w:val="%7."/>
      <w:lvlJc w:val="left"/>
      <w:pPr>
        <w:ind w:left="4500" w:firstLine="17640"/>
      </w:pPr>
      <w:rPr>
        <w:rFonts w:ascii="Arial" w:cs="Arial" w:eastAsia="Arial" w:hAnsi="Arial"/>
        <w:b w:val="0"/>
        <w:bCs w:val="0"/>
        <w:i w:val="0"/>
        <w:iCs w:val="0"/>
        <w:smallCaps w:val="0"/>
        <w:strike w:val="0"/>
        <w:color w:val="000000"/>
        <w:sz w:val="22"/>
        <w:szCs w:val="22"/>
        <w:u w:val="none"/>
        <w:vertAlign w:val="baseline"/>
      </w:rPr>
    </w:lvl>
    <w:lvl w:ilvl="7">
      <w:start w:val="1"/>
      <w:numFmt w:val="lowerLetter"/>
      <w:lvlText w:val="%8."/>
      <w:lvlJc w:val="left"/>
      <w:pPr>
        <w:ind w:left="5220" w:firstLine="20520"/>
      </w:pPr>
      <w:rPr>
        <w:rFonts w:ascii="Arial" w:cs="Arial" w:eastAsia="Arial" w:hAnsi="Arial"/>
        <w:b w:val="0"/>
        <w:bCs w:val="0"/>
        <w:i w:val="0"/>
        <w:iCs w:val="0"/>
        <w:smallCaps w:val="0"/>
        <w:strike w:val="0"/>
        <w:color w:val="000000"/>
        <w:sz w:val="22"/>
        <w:szCs w:val="22"/>
        <w:u w:val="none"/>
        <w:vertAlign w:val="baseline"/>
      </w:rPr>
    </w:lvl>
    <w:lvl w:ilvl="8">
      <w:start w:val="1"/>
      <w:numFmt w:val="lowerRoman"/>
      <w:lvlText w:val="%9."/>
      <w:lvlJc w:val="left"/>
      <w:pPr>
        <w:ind w:left="5940" w:firstLine="23580"/>
      </w:pPr>
      <w:rPr>
        <w:rFonts w:ascii="Arial" w:cs="Arial" w:eastAsia="Arial" w:hAnsi="Arial"/>
        <w:b w:val="0"/>
        <w:bCs w:val="0"/>
        <w:i w:val="0"/>
        <w:iCs w:val="0"/>
        <w:smallCaps w:val="0"/>
        <w:strike w:val="0"/>
        <w:color w:val="000000"/>
        <w:sz w:val="22"/>
        <w:szCs w:val="22"/>
        <w:u w:val="none"/>
        <w:vertAlign w:val="baseline"/>
      </w:rPr>
    </w:lvl>
  </w:abstractNum>
  <w:abstractNum w:abstractNumId="2">
    <w:lvl w:ilvl="0">
      <w:start w:val="1"/>
      <w:numFmt w:val="decimal"/>
      <w:lvlText w:val="%1."/>
      <w:lvlJc w:val="left"/>
      <w:pPr>
        <w:ind w:left="360" w:firstLine="1080"/>
      </w:pPr>
      <w:rPr>
        <w:rFonts w:ascii="Calibri" w:cs="Calibri" w:eastAsia="Calibri" w:hAnsi="Calibri"/>
        <w:b w:val="1"/>
        <w:bCs w:val="1"/>
        <w:i w:val="0"/>
        <w:iCs w:val="0"/>
        <w:smallCaps w:val="0"/>
        <w:strike w:val="0"/>
        <w:color w:val="000000"/>
        <w:sz w:val="22"/>
        <w:szCs w:val="22"/>
        <w:u w:val="none"/>
        <w:vertAlign w:val="baseline"/>
      </w:rPr>
    </w:lvl>
    <w:lvl w:ilvl="1">
      <w:start w:val="1"/>
      <w:numFmt w:val="lowerLetter"/>
      <w:lvlText w:val="%2."/>
      <w:lvlJc w:val="left"/>
      <w:pPr>
        <w:ind w:left="1800" w:firstLine="6480"/>
      </w:pPr>
      <w:rPr>
        <w:rFonts w:ascii="Arial" w:cs="Arial" w:eastAsia="Arial" w:hAnsi="Arial"/>
        <w:b w:val="0"/>
        <w:bCs w:val="0"/>
        <w:i w:val="0"/>
        <w:iCs w:val="0"/>
        <w:smallCaps w:val="0"/>
        <w:strike w:val="0"/>
        <w:color w:val="000000"/>
        <w:sz w:val="22"/>
        <w:szCs w:val="22"/>
        <w:u w:val="none"/>
        <w:vertAlign w:val="baseline"/>
      </w:rPr>
    </w:lvl>
    <w:lvl w:ilvl="2">
      <w:start w:val="1"/>
      <w:numFmt w:val="lowerRoman"/>
      <w:lvlText w:val="%3."/>
      <w:lvlJc w:val="left"/>
      <w:pPr>
        <w:ind w:left="2160" w:firstLine="8460"/>
      </w:pPr>
      <w:rPr>
        <w:rFonts w:ascii="Arial" w:cs="Arial" w:eastAsia="Arial" w:hAnsi="Arial"/>
        <w:b w:val="0"/>
        <w:bCs w:val="0"/>
        <w:i w:val="0"/>
        <w:iCs w:val="0"/>
        <w:smallCaps w:val="0"/>
        <w:strike w:val="0"/>
        <w:color w:val="000000"/>
        <w:sz w:val="22"/>
        <w:szCs w:val="22"/>
        <w:u w:val="none"/>
        <w:vertAlign w:val="baseline"/>
      </w:rPr>
    </w:lvl>
    <w:lvl w:ilvl="3">
      <w:start w:val="1"/>
      <w:numFmt w:val="decimal"/>
      <w:lvlText w:val="%4."/>
      <w:lvlJc w:val="left"/>
      <w:pPr>
        <w:ind w:left="2880" w:firstLine="11160"/>
      </w:pPr>
      <w:rPr>
        <w:rFonts w:ascii="Arial" w:cs="Arial" w:eastAsia="Arial" w:hAnsi="Arial"/>
        <w:b w:val="0"/>
        <w:bCs w:val="0"/>
        <w:i w:val="0"/>
        <w:iCs w:val="0"/>
        <w:smallCaps w:val="0"/>
        <w:strike w:val="0"/>
        <w:color w:val="000000"/>
        <w:sz w:val="22"/>
        <w:szCs w:val="22"/>
        <w:u w:val="none"/>
        <w:vertAlign w:val="baseline"/>
      </w:rPr>
    </w:lvl>
    <w:lvl w:ilvl="4">
      <w:start w:val="1"/>
      <w:numFmt w:val="lowerLetter"/>
      <w:lvlText w:val="%5."/>
      <w:lvlJc w:val="left"/>
      <w:pPr>
        <w:ind w:left="3600" w:firstLine="14040"/>
      </w:pPr>
      <w:rPr>
        <w:rFonts w:ascii="Arial" w:cs="Arial" w:eastAsia="Arial" w:hAnsi="Arial"/>
        <w:b w:val="0"/>
        <w:bCs w:val="0"/>
        <w:i w:val="0"/>
        <w:iCs w:val="0"/>
        <w:smallCaps w:val="0"/>
        <w:strike w:val="0"/>
        <w:color w:val="000000"/>
        <w:sz w:val="22"/>
        <w:szCs w:val="22"/>
        <w:u w:val="none"/>
        <w:vertAlign w:val="baseline"/>
      </w:rPr>
    </w:lvl>
    <w:lvl w:ilvl="5">
      <w:start w:val="1"/>
      <w:numFmt w:val="lowerRoman"/>
      <w:lvlText w:val="%6."/>
      <w:lvlJc w:val="left"/>
      <w:pPr>
        <w:ind w:left="4320" w:firstLine="17100"/>
      </w:pPr>
      <w:rPr>
        <w:rFonts w:ascii="Arial" w:cs="Arial" w:eastAsia="Arial" w:hAnsi="Arial"/>
        <w:b w:val="0"/>
        <w:bCs w:val="0"/>
        <w:i w:val="0"/>
        <w:iCs w:val="0"/>
        <w:smallCaps w:val="0"/>
        <w:strike w:val="0"/>
        <w:color w:val="000000"/>
        <w:sz w:val="22"/>
        <w:szCs w:val="22"/>
        <w:u w:val="none"/>
        <w:vertAlign w:val="baseline"/>
      </w:rPr>
    </w:lvl>
    <w:lvl w:ilvl="6">
      <w:start w:val="1"/>
      <w:numFmt w:val="decimal"/>
      <w:lvlText w:val="%7."/>
      <w:lvlJc w:val="left"/>
      <w:pPr>
        <w:ind w:left="5040" w:firstLine="19800"/>
      </w:pPr>
      <w:rPr>
        <w:rFonts w:ascii="Arial" w:cs="Arial" w:eastAsia="Arial" w:hAnsi="Arial"/>
        <w:b w:val="0"/>
        <w:bCs w:val="0"/>
        <w:i w:val="0"/>
        <w:iCs w:val="0"/>
        <w:smallCaps w:val="0"/>
        <w:strike w:val="0"/>
        <w:color w:val="000000"/>
        <w:sz w:val="22"/>
        <w:szCs w:val="22"/>
        <w:u w:val="none"/>
        <w:vertAlign w:val="baseline"/>
      </w:rPr>
    </w:lvl>
    <w:lvl w:ilvl="7">
      <w:start w:val="1"/>
      <w:numFmt w:val="lowerLetter"/>
      <w:lvlText w:val="%8."/>
      <w:lvlJc w:val="left"/>
      <w:pPr>
        <w:ind w:left="5760" w:firstLine="22680"/>
      </w:pPr>
      <w:rPr>
        <w:rFonts w:ascii="Arial" w:cs="Arial" w:eastAsia="Arial" w:hAnsi="Arial"/>
        <w:b w:val="0"/>
        <w:bCs w:val="0"/>
        <w:i w:val="0"/>
        <w:iCs w:val="0"/>
        <w:smallCaps w:val="0"/>
        <w:strike w:val="0"/>
        <w:color w:val="000000"/>
        <w:sz w:val="22"/>
        <w:szCs w:val="22"/>
        <w:u w:val="none"/>
        <w:vertAlign w:val="baseline"/>
      </w:rPr>
    </w:lvl>
    <w:lvl w:ilvl="8">
      <w:start w:val="1"/>
      <w:numFmt w:val="lowerRoman"/>
      <w:lvlText w:val="%9."/>
      <w:lvlJc w:val="left"/>
      <w:pPr>
        <w:ind w:left="6480" w:firstLine="25740"/>
      </w:pPr>
      <w:rPr>
        <w:rFonts w:ascii="Arial" w:cs="Arial" w:eastAsia="Arial" w:hAnsi="Arial"/>
        <w:b w:val="0"/>
        <w:bCs w:val="0"/>
        <w:i w:val="0"/>
        <w:iCs w:val="0"/>
        <w:smallCaps w:val="0"/>
        <w:strike w:val="0"/>
        <w:color w:val="000000"/>
        <w:sz w:val="22"/>
        <w:szCs w:val="22"/>
        <w:u w:val="none"/>
        <w:vertAlign w:val="baseline"/>
      </w:rPr>
    </w:lvl>
  </w:abstractNum>
  <w:abstractNum w:abstractNumId="3">
    <w:lvl w:ilvl="0">
      <w:start w:val="1"/>
      <w:numFmt w:val="decimal"/>
      <w:lvlText w:val="%1."/>
      <w:lvlJc w:val="left"/>
      <w:pPr>
        <w:ind w:left="360" w:firstLine="1080"/>
      </w:pPr>
      <w:rPr>
        <w:rFonts w:ascii="Calibri" w:cs="Calibri" w:eastAsia="Calibri" w:hAnsi="Calibri"/>
        <w:b w:val="1"/>
        <w:bCs w:val="1"/>
        <w:i w:val="0"/>
        <w:iCs w:val="0"/>
        <w:smallCaps w:val="0"/>
        <w:strike w:val="0"/>
        <w:color w:val="000000"/>
        <w:sz w:val="22"/>
        <w:szCs w:val="22"/>
        <w:u w:val="none"/>
        <w:vertAlign w:val="baseline"/>
      </w:rPr>
    </w:lvl>
    <w:lvl w:ilvl="1">
      <w:start w:val="1"/>
      <w:numFmt w:val="lowerLetter"/>
      <w:lvlText w:val="%2."/>
      <w:lvlJc w:val="left"/>
      <w:pPr>
        <w:ind w:left="1800" w:firstLine="6480"/>
      </w:pPr>
      <w:rPr>
        <w:rFonts w:ascii="Arial" w:cs="Arial" w:eastAsia="Arial" w:hAnsi="Arial"/>
        <w:b w:val="0"/>
        <w:bCs w:val="0"/>
        <w:i w:val="0"/>
        <w:iCs w:val="0"/>
        <w:smallCaps w:val="0"/>
        <w:strike w:val="0"/>
        <w:color w:val="000000"/>
        <w:sz w:val="22"/>
        <w:szCs w:val="22"/>
        <w:u w:val="none"/>
        <w:vertAlign w:val="baseline"/>
      </w:rPr>
    </w:lvl>
    <w:lvl w:ilvl="2">
      <w:start w:val="1"/>
      <w:numFmt w:val="lowerRoman"/>
      <w:lvlText w:val="%3."/>
      <w:lvlJc w:val="left"/>
      <w:pPr>
        <w:ind w:left="2160" w:firstLine="8460"/>
      </w:pPr>
      <w:rPr>
        <w:rFonts w:ascii="Arial" w:cs="Arial" w:eastAsia="Arial" w:hAnsi="Arial"/>
        <w:b w:val="0"/>
        <w:bCs w:val="0"/>
        <w:i w:val="0"/>
        <w:iCs w:val="0"/>
        <w:smallCaps w:val="0"/>
        <w:strike w:val="0"/>
        <w:color w:val="000000"/>
        <w:sz w:val="22"/>
        <w:szCs w:val="22"/>
        <w:u w:val="none"/>
        <w:vertAlign w:val="baseline"/>
      </w:rPr>
    </w:lvl>
    <w:lvl w:ilvl="3">
      <w:start w:val="1"/>
      <w:numFmt w:val="decimal"/>
      <w:lvlText w:val="%4."/>
      <w:lvlJc w:val="left"/>
      <w:pPr>
        <w:ind w:left="2880" w:firstLine="11160"/>
      </w:pPr>
      <w:rPr>
        <w:rFonts w:ascii="Arial" w:cs="Arial" w:eastAsia="Arial" w:hAnsi="Arial"/>
        <w:b w:val="0"/>
        <w:bCs w:val="0"/>
        <w:i w:val="0"/>
        <w:iCs w:val="0"/>
        <w:smallCaps w:val="0"/>
        <w:strike w:val="0"/>
        <w:color w:val="000000"/>
        <w:sz w:val="22"/>
        <w:szCs w:val="22"/>
        <w:u w:val="none"/>
        <w:vertAlign w:val="baseline"/>
      </w:rPr>
    </w:lvl>
    <w:lvl w:ilvl="4">
      <w:start w:val="1"/>
      <w:numFmt w:val="lowerLetter"/>
      <w:lvlText w:val="%5."/>
      <w:lvlJc w:val="left"/>
      <w:pPr>
        <w:ind w:left="3600" w:firstLine="14040"/>
      </w:pPr>
      <w:rPr>
        <w:rFonts w:ascii="Arial" w:cs="Arial" w:eastAsia="Arial" w:hAnsi="Arial"/>
        <w:b w:val="0"/>
        <w:bCs w:val="0"/>
        <w:i w:val="0"/>
        <w:iCs w:val="0"/>
        <w:smallCaps w:val="0"/>
        <w:strike w:val="0"/>
        <w:color w:val="000000"/>
        <w:sz w:val="22"/>
        <w:szCs w:val="22"/>
        <w:u w:val="none"/>
        <w:vertAlign w:val="baseline"/>
      </w:rPr>
    </w:lvl>
    <w:lvl w:ilvl="5">
      <w:start w:val="1"/>
      <w:numFmt w:val="lowerRoman"/>
      <w:lvlText w:val="%6."/>
      <w:lvlJc w:val="left"/>
      <w:pPr>
        <w:ind w:left="4320" w:firstLine="17100"/>
      </w:pPr>
      <w:rPr>
        <w:rFonts w:ascii="Arial" w:cs="Arial" w:eastAsia="Arial" w:hAnsi="Arial"/>
        <w:b w:val="0"/>
        <w:bCs w:val="0"/>
        <w:i w:val="0"/>
        <w:iCs w:val="0"/>
        <w:smallCaps w:val="0"/>
        <w:strike w:val="0"/>
        <w:color w:val="000000"/>
        <w:sz w:val="22"/>
        <w:szCs w:val="22"/>
        <w:u w:val="none"/>
        <w:vertAlign w:val="baseline"/>
      </w:rPr>
    </w:lvl>
    <w:lvl w:ilvl="6">
      <w:start w:val="1"/>
      <w:numFmt w:val="decimal"/>
      <w:lvlText w:val="%7."/>
      <w:lvlJc w:val="left"/>
      <w:pPr>
        <w:ind w:left="5040" w:firstLine="19800"/>
      </w:pPr>
      <w:rPr>
        <w:rFonts w:ascii="Arial" w:cs="Arial" w:eastAsia="Arial" w:hAnsi="Arial"/>
        <w:b w:val="0"/>
        <w:bCs w:val="0"/>
        <w:i w:val="0"/>
        <w:iCs w:val="0"/>
        <w:smallCaps w:val="0"/>
        <w:strike w:val="0"/>
        <w:color w:val="000000"/>
        <w:sz w:val="22"/>
        <w:szCs w:val="22"/>
        <w:u w:val="none"/>
        <w:vertAlign w:val="baseline"/>
      </w:rPr>
    </w:lvl>
    <w:lvl w:ilvl="7">
      <w:start w:val="1"/>
      <w:numFmt w:val="lowerLetter"/>
      <w:lvlText w:val="%8."/>
      <w:lvlJc w:val="left"/>
      <w:pPr>
        <w:ind w:left="5760" w:firstLine="22680"/>
      </w:pPr>
      <w:rPr>
        <w:rFonts w:ascii="Arial" w:cs="Arial" w:eastAsia="Arial" w:hAnsi="Arial"/>
        <w:b w:val="0"/>
        <w:bCs w:val="0"/>
        <w:i w:val="0"/>
        <w:iCs w:val="0"/>
        <w:smallCaps w:val="0"/>
        <w:strike w:val="0"/>
        <w:color w:val="000000"/>
        <w:sz w:val="22"/>
        <w:szCs w:val="22"/>
        <w:u w:val="none"/>
        <w:vertAlign w:val="baseline"/>
      </w:rPr>
    </w:lvl>
    <w:lvl w:ilvl="8">
      <w:start w:val="1"/>
      <w:numFmt w:val="lowerRoman"/>
      <w:lvlText w:val="%9."/>
      <w:lvlJc w:val="left"/>
      <w:pPr>
        <w:ind w:left="6480" w:firstLine="25740"/>
      </w:pPr>
      <w:rPr>
        <w:rFonts w:ascii="Arial" w:cs="Arial" w:eastAsia="Arial" w:hAnsi="Arial"/>
        <w:b w:val="0"/>
        <w:bCs w:val="0"/>
        <w:i w:val="0"/>
        <w:iCs w:val="0"/>
        <w:smallCaps w:val="0"/>
        <w:strike w:val="0"/>
        <w:color w:val="000000"/>
        <w:sz w:val="22"/>
        <w:szCs w:val="22"/>
        <w:u w:val="none"/>
        <w:vertAlign w:val="baseline"/>
      </w:rPr>
    </w:lvl>
  </w:abstractNum>
  <w:abstractNum w:abstractNumId="4">
    <w:lvl w:ilvl="0">
      <w:start w:val="1"/>
      <w:numFmt w:val="decimal"/>
      <w:lvlText w:val="%1."/>
      <w:lvlJc w:val="left"/>
      <w:pPr>
        <w:ind w:left="426" w:firstLine="1278"/>
      </w:pPr>
      <w:rPr>
        <w:rFonts w:ascii="Calibri" w:cs="Calibri" w:eastAsia="Calibri" w:hAnsi="Calibri"/>
        <w:b w:val="1"/>
        <w:bCs w:val="1"/>
        <w:i w:val="0"/>
        <w:iCs w:val="0"/>
        <w:smallCaps w:val="0"/>
        <w:strike w:val="0"/>
        <w:color w:val="000000"/>
        <w:sz w:val="22"/>
        <w:szCs w:val="22"/>
        <w:u w:val="none"/>
        <w:vertAlign w:val="baseline"/>
      </w:rPr>
    </w:lvl>
    <w:lvl w:ilvl="1">
      <w:start w:val="1"/>
      <w:numFmt w:val="bullet"/>
      <w:lvlText w:val="●"/>
      <w:lvlJc w:val="left"/>
      <w:pPr>
        <w:ind w:left="1440" w:firstLine="5400"/>
      </w:pPr>
      <w:rPr>
        <w:rFonts w:ascii="Arial" w:cs="Arial" w:eastAsia="Arial" w:hAnsi="Arial"/>
        <w:b w:val="0"/>
        <w:bCs w:val="0"/>
        <w:i w:val="0"/>
        <w:iCs w:val="0"/>
        <w:smallCaps w:val="0"/>
        <w:strike w:val="0"/>
        <w:color w:val="000000"/>
        <w:sz w:val="22"/>
        <w:szCs w:val="22"/>
        <w:u w:val="none"/>
        <w:vertAlign w:val="baseline"/>
      </w:rPr>
    </w:lvl>
    <w:lvl w:ilvl="2">
      <w:start w:val="1"/>
      <w:numFmt w:val="lowerRoman"/>
      <w:lvlText w:val="%3."/>
      <w:lvlJc w:val="left"/>
      <w:pPr>
        <w:ind w:left="2160" w:firstLine="8460"/>
      </w:pPr>
      <w:rPr>
        <w:rFonts w:ascii="Arial" w:cs="Arial" w:eastAsia="Arial" w:hAnsi="Arial"/>
        <w:b w:val="0"/>
        <w:bCs w:val="0"/>
        <w:i w:val="0"/>
        <w:iCs w:val="0"/>
        <w:smallCaps w:val="0"/>
        <w:strike w:val="0"/>
        <w:color w:val="000000"/>
        <w:sz w:val="22"/>
        <w:szCs w:val="22"/>
        <w:u w:val="none"/>
        <w:vertAlign w:val="baseline"/>
      </w:rPr>
    </w:lvl>
    <w:lvl w:ilvl="3">
      <w:start w:val="1"/>
      <w:numFmt w:val="decimal"/>
      <w:lvlText w:val="%4."/>
      <w:lvlJc w:val="left"/>
      <w:pPr>
        <w:ind w:left="2880" w:firstLine="11160"/>
      </w:pPr>
      <w:rPr>
        <w:rFonts w:ascii="Arial" w:cs="Arial" w:eastAsia="Arial" w:hAnsi="Arial"/>
        <w:b w:val="0"/>
        <w:bCs w:val="0"/>
        <w:i w:val="0"/>
        <w:iCs w:val="0"/>
        <w:smallCaps w:val="0"/>
        <w:strike w:val="0"/>
        <w:color w:val="000000"/>
        <w:sz w:val="22"/>
        <w:szCs w:val="22"/>
        <w:u w:val="none"/>
        <w:vertAlign w:val="baseline"/>
      </w:rPr>
    </w:lvl>
    <w:lvl w:ilvl="4">
      <w:start w:val="1"/>
      <w:numFmt w:val="lowerLetter"/>
      <w:lvlText w:val="%5."/>
      <w:lvlJc w:val="left"/>
      <w:pPr>
        <w:ind w:left="3600" w:firstLine="14040"/>
      </w:pPr>
      <w:rPr>
        <w:rFonts w:ascii="Arial" w:cs="Arial" w:eastAsia="Arial" w:hAnsi="Arial"/>
        <w:b w:val="0"/>
        <w:bCs w:val="0"/>
        <w:i w:val="0"/>
        <w:iCs w:val="0"/>
        <w:smallCaps w:val="0"/>
        <w:strike w:val="0"/>
        <w:color w:val="000000"/>
        <w:sz w:val="22"/>
        <w:szCs w:val="22"/>
        <w:u w:val="none"/>
        <w:vertAlign w:val="baseline"/>
      </w:rPr>
    </w:lvl>
    <w:lvl w:ilvl="5">
      <w:start w:val="1"/>
      <w:numFmt w:val="lowerRoman"/>
      <w:lvlText w:val="%6."/>
      <w:lvlJc w:val="left"/>
      <w:pPr>
        <w:ind w:left="4320" w:firstLine="17100"/>
      </w:pPr>
      <w:rPr>
        <w:rFonts w:ascii="Arial" w:cs="Arial" w:eastAsia="Arial" w:hAnsi="Arial"/>
        <w:b w:val="0"/>
        <w:bCs w:val="0"/>
        <w:i w:val="0"/>
        <w:iCs w:val="0"/>
        <w:smallCaps w:val="0"/>
        <w:strike w:val="0"/>
        <w:color w:val="000000"/>
        <w:sz w:val="22"/>
        <w:szCs w:val="22"/>
        <w:u w:val="none"/>
        <w:vertAlign w:val="baseline"/>
      </w:rPr>
    </w:lvl>
    <w:lvl w:ilvl="6">
      <w:start w:val="1"/>
      <w:numFmt w:val="decimal"/>
      <w:lvlText w:val="%7."/>
      <w:lvlJc w:val="left"/>
      <w:pPr>
        <w:ind w:left="5040" w:firstLine="19800"/>
      </w:pPr>
      <w:rPr>
        <w:rFonts w:ascii="Arial" w:cs="Arial" w:eastAsia="Arial" w:hAnsi="Arial"/>
        <w:b w:val="0"/>
        <w:bCs w:val="0"/>
        <w:i w:val="0"/>
        <w:iCs w:val="0"/>
        <w:smallCaps w:val="0"/>
        <w:strike w:val="0"/>
        <w:color w:val="000000"/>
        <w:sz w:val="22"/>
        <w:szCs w:val="22"/>
        <w:u w:val="none"/>
        <w:vertAlign w:val="baseline"/>
      </w:rPr>
    </w:lvl>
    <w:lvl w:ilvl="7">
      <w:start w:val="1"/>
      <w:numFmt w:val="lowerLetter"/>
      <w:lvlText w:val="%8."/>
      <w:lvlJc w:val="left"/>
      <w:pPr>
        <w:ind w:left="5760" w:firstLine="22680"/>
      </w:pPr>
      <w:rPr>
        <w:rFonts w:ascii="Arial" w:cs="Arial" w:eastAsia="Arial" w:hAnsi="Arial"/>
        <w:b w:val="0"/>
        <w:bCs w:val="0"/>
        <w:i w:val="0"/>
        <w:iCs w:val="0"/>
        <w:smallCaps w:val="0"/>
        <w:strike w:val="0"/>
        <w:color w:val="000000"/>
        <w:sz w:val="22"/>
        <w:szCs w:val="22"/>
        <w:u w:val="none"/>
        <w:vertAlign w:val="baseline"/>
      </w:rPr>
    </w:lvl>
    <w:lvl w:ilvl="8">
      <w:start w:val="1"/>
      <w:numFmt w:val="lowerRoman"/>
      <w:lvlText w:val="%9."/>
      <w:lvlJc w:val="left"/>
      <w:pPr>
        <w:ind w:left="6480" w:firstLine="25740"/>
      </w:pPr>
      <w:rPr>
        <w:rFonts w:ascii="Arial" w:cs="Arial" w:eastAsia="Arial" w:hAnsi="Arial"/>
        <w:b w:val="0"/>
        <w:bCs w:val="0"/>
        <w:i w:val="0"/>
        <w:iCs w:val="0"/>
        <w:smallCaps w:val="0"/>
        <w:strike w:val="0"/>
        <w:color w:val="000000"/>
        <w:sz w:val="22"/>
        <w:szCs w:val="22"/>
        <w:u w:val="none"/>
        <w:vertAlign w:val="baseline"/>
      </w:rPr>
    </w:lvl>
  </w:abstractNum>
  <w:abstractNum w:abstractNumId="5">
    <w:lvl w:ilvl="0">
      <w:start w:val="1"/>
      <w:numFmt w:val="decimal"/>
      <w:lvlText w:val="%1."/>
      <w:lvlJc w:val="left"/>
      <w:pPr>
        <w:ind w:left="360" w:hanging="218.26771653543312"/>
      </w:pPr>
      <w:rPr>
        <w:rFonts w:ascii="Calibri" w:cs="Calibri" w:eastAsia="Calibri" w:hAnsi="Calibri"/>
        <w:b w:val="1"/>
        <w:bCs w:val="1"/>
        <w:i w:val="0"/>
        <w:iCs w:val="0"/>
        <w:smallCaps w:val="0"/>
        <w:strike w:val="0"/>
        <w:color w:val="000000"/>
        <w:sz w:val="22"/>
        <w:szCs w:val="22"/>
        <w:u w:val="none"/>
        <w:vertAlign w:val="baseline"/>
      </w:rPr>
    </w:lvl>
    <w:lvl w:ilvl="1">
      <w:start w:val="1"/>
      <w:numFmt w:val="lowerLetter"/>
      <w:lvlText w:val="%2)"/>
      <w:lvlJc w:val="left"/>
      <w:pPr>
        <w:ind w:left="1800" w:firstLine="6480"/>
      </w:pPr>
      <w:rPr>
        <w:b w:val="0"/>
        <w:bCs w:val="0"/>
        <w:i w:val="0"/>
        <w:iCs w:val="0"/>
        <w:smallCaps w:val="0"/>
        <w:strike w:val="0"/>
        <w:color w:val="000000"/>
        <w:sz w:val="22"/>
        <w:szCs w:val="22"/>
        <w:u w:val="none"/>
        <w:vertAlign w:val="baseline"/>
      </w:rPr>
    </w:lvl>
    <w:lvl w:ilvl="2">
      <w:start w:val="1"/>
      <w:numFmt w:val="lowerRoman"/>
      <w:lvlText w:val="%3."/>
      <w:lvlJc w:val="left"/>
      <w:pPr>
        <w:ind w:left="2160" w:firstLine="8460"/>
      </w:pPr>
      <w:rPr>
        <w:rFonts w:ascii="Arial" w:cs="Arial" w:eastAsia="Arial" w:hAnsi="Arial"/>
        <w:b w:val="0"/>
        <w:bCs w:val="0"/>
        <w:i w:val="0"/>
        <w:iCs w:val="0"/>
        <w:smallCaps w:val="0"/>
        <w:strike w:val="0"/>
        <w:color w:val="000000"/>
        <w:sz w:val="22"/>
        <w:szCs w:val="22"/>
        <w:u w:val="none"/>
        <w:vertAlign w:val="baseline"/>
      </w:rPr>
    </w:lvl>
    <w:lvl w:ilvl="3">
      <w:start w:val="1"/>
      <w:numFmt w:val="decimal"/>
      <w:lvlText w:val="%4."/>
      <w:lvlJc w:val="left"/>
      <w:pPr>
        <w:ind w:left="2880" w:firstLine="11160"/>
      </w:pPr>
      <w:rPr>
        <w:rFonts w:ascii="Arial" w:cs="Arial" w:eastAsia="Arial" w:hAnsi="Arial"/>
        <w:b w:val="0"/>
        <w:bCs w:val="0"/>
        <w:i w:val="0"/>
        <w:iCs w:val="0"/>
        <w:smallCaps w:val="0"/>
        <w:strike w:val="0"/>
        <w:color w:val="000000"/>
        <w:sz w:val="22"/>
        <w:szCs w:val="22"/>
        <w:u w:val="none"/>
        <w:vertAlign w:val="baseline"/>
      </w:rPr>
    </w:lvl>
    <w:lvl w:ilvl="4">
      <w:start w:val="1"/>
      <w:numFmt w:val="lowerLetter"/>
      <w:lvlText w:val="%5."/>
      <w:lvlJc w:val="left"/>
      <w:pPr>
        <w:ind w:left="3600" w:firstLine="14040"/>
      </w:pPr>
      <w:rPr>
        <w:rFonts w:ascii="Arial" w:cs="Arial" w:eastAsia="Arial" w:hAnsi="Arial"/>
        <w:b w:val="0"/>
        <w:bCs w:val="0"/>
        <w:i w:val="0"/>
        <w:iCs w:val="0"/>
        <w:smallCaps w:val="0"/>
        <w:strike w:val="0"/>
        <w:color w:val="000000"/>
        <w:sz w:val="22"/>
        <w:szCs w:val="22"/>
        <w:u w:val="none"/>
        <w:vertAlign w:val="baseline"/>
      </w:rPr>
    </w:lvl>
    <w:lvl w:ilvl="5">
      <w:start w:val="1"/>
      <w:numFmt w:val="lowerRoman"/>
      <w:lvlText w:val="%6."/>
      <w:lvlJc w:val="left"/>
      <w:pPr>
        <w:ind w:left="4320" w:firstLine="17100"/>
      </w:pPr>
      <w:rPr>
        <w:rFonts w:ascii="Arial" w:cs="Arial" w:eastAsia="Arial" w:hAnsi="Arial"/>
        <w:b w:val="0"/>
        <w:bCs w:val="0"/>
        <w:i w:val="0"/>
        <w:iCs w:val="0"/>
        <w:smallCaps w:val="0"/>
        <w:strike w:val="0"/>
        <w:color w:val="000000"/>
        <w:sz w:val="22"/>
        <w:szCs w:val="22"/>
        <w:u w:val="none"/>
        <w:vertAlign w:val="baseline"/>
      </w:rPr>
    </w:lvl>
    <w:lvl w:ilvl="6">
      <w:start w:val="1"/>
      <w:numFmt w:val="decimal"/>
      <w:lvlText w:val="%7."/>
      <w:lvlJc w:val="left"/>
      <w:pPr>
        <w:ind w:left="5040" w:firstLine="19800"/>
      </w:pPr>
      <w:rPr>
        <w:rFonts w:ascii="Arial" w:cs="Arial" w:eastAsia="Arial" w:hAnsi="Arial"/>
        <w:b w:val="0"/>
        <w:bCs w:val="0"/>
        <w:i w:val="0"/>
        <w:iCs w:val="0"/>
        <w:smallCaps w:val="0"/>
        <w:strike w:val="0"/>
        <w:color w:val="000000"/>
        <w:sz w:val="22"/>
        <w:szCs w:val="22"/>
        <w:u w:val="none"/>
        <w:vertAlign w:val="baseline"/>
      </w:rPr>
    </w:lvl>
    <w:lvl w:ilvl="7">
      <w:start w:val="1"/>
      <w:numFmt w:val="lowerLetter"/>
      <w:lvlText w:val="%8."/>
      <w:lvlJc w:val="left"/>
      <w:pPr>
        <w:ind w:left="5760" w:firstLine="22680"/>
      </w:pPr>
      <w:rPr>
        <w:rFonts w:ascii="Arial" w:cs="Arial" w:eastAsia="Arial" w:hAnsi="Arial"/>
        <w:b w:val="0"/>
        <w:bCs w:val="0"/>
        <w:i w:val="0"/>
        <w:iCs w:val="0"/>
        <w:smallCaps w:val="0"/>
        <w:strike w:val="0"/>
        <w:color w:val="000000"/>
        <w:sz w:val="22"/>
        <w:szCs w:val="22"/>
        <w:u w:val="none"/>
        <w:vertAlign w:val="baseline"/>
      </w:rPr>
    </w:lvl>
    <w:lvl w:ilvl="8">
      <w:start w:val="1"/>
      <w:numFmt w:val="lowerRoman"/>
      <w:lvlText w:val="%9."/>
      <w:lvlJc w:val="left"/>
      <w:pPr>
        <w:ind w:left="6480" w:firstLine="25740"/>
      </w:pPr>
      <w:rPr>
        <w:rFonts w:ascii="Arial" w:cs="Arial" w:eastAsia="Arial" w:hAnsi="Arial"/>
        <w:b w:val="0"/>
        <w:bCs w:val="0"/>
        <w:i w:val="0"/>
        <w:iCs w:val="0"/>
        <w:smallCaps w:val="0"/>
        <w:strike w:val="0"/>
        <w:color w:val="000000"/>
        <w:sz w:val="22"/>
        <w:szCs w:val="22"/>
        <w:u w:val="none"/>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cs"/>
      </w:rPr>
    </w:rPrDefault>
    <w:pPrDefault>
      <w:pPr>
        <w:spacing w:before="12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both"/>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ogUMpJjLyYnYCERfe0D4iBahrA==">CgMxLjAyDWguNno1cnozejZpdjgyD2lkLnIzajN2eDVscDBsaTIPaWQuYjY3MGZneXE3NzVoMg9pZC43ZHZ0b3dpN2hycmsyDmguNW41Z3ltYng5dHlsMg9pZC5leTMyMmwzem02dm04AGomChRzdWdnZXN0Lmxud2NxNmp4cnp0eRIOTHVjaWUgUm9zZWNrw6FyITFTSzNib3B1WmRpeFFPOXBRYjVlV2h3aVVsYWZsZU41aQ==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